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380" w:rsidRDefault="0063476F">
      <w:pPr>
        <w:pStyle w:val="afffffd"/>
        <w:framePr w:hSpace="180" w:vSpace="180" w:wrap="around" w:hAnchor="margin" w:y="1" w:anchorLock="1"/>
      </w:pPr>
      <w:r>
        <w:rPr>
          <w:rFonts w:ascii="Times New Roman"/>
        </w:rPr>
        <w:t>ICS</w:t>
      </w:r>
      <w:r>
        <w:rPr>
          <w:rFonts w:ascii="Cambria Math" w:hAnsi="Cambria Math" w:cs="Cambria Math"/>
        </w:rPr>
        <w:t> </w:t>
      </w:r>
      <w:bookmarkStart w:id="0" w:name="ICS"/>
      <w:r w:rsidR="00AB3447">
        <w:fldChar w:fldCharType="begin">
          <w:ffData>
            <w:name w:val="ICS"/>
            <w:enabled/>
            <w:calcOnExit w:val="0"/>
            <w:helpText w:type="text" w:val="请输入正确的ICS号："/>
            <w:textInput>
              <w:default w:val="点击此处添加ICS号"/>
            </w:textInput>
          </w:ffData>
        </w:fldChar>
      </w:r>
      <w:r>
        <w:instrText xml:space="preserve"> FORMTEXT </w:instrText>
      </w:r>
      <w:r w:rsidR="00AB3447">
        <w:fldChar w:fldCharType="separate"/>
      </w:r>
      <w:r>
        <w:rPr>
          <w:rFonts w:hint="eastAsia"/>
        </w:rPr>
        <w:t>71.100.40</w:t>
      </w:r>
      <w:r w:rsidR="00AB3447">
        <w:fldChar w:fldCharType="end"/>
      </w:r>
      <w:bookmarkEnd w:id="0"/>
    </w:p>
    <w:bookmarkStart w:id="1" w:name="WXFLH"/>
    <w:p w:rsidR="00692380" w:rsidRDefault="00AB3447">
      <w:pPr>
        <w:pStyle w:val="afffffd"/>
        <w:framePr w:hSpace="180" w:vSpace="180" w:wrap="around" w:hAnchor="margin" w:y="1" w:anchorLock="1"/>
      </w:pPr>
      <w:r>
        <w:fldChar w:fldCharType="begin">
          <w:ffData>
            <w:name w:val="WXFLH"/>
            <w:enabled/>
            <w:calcOnExit w:val="0"/>
            <w:helpText w:type="text" w:val="请输入中国标准文献分类号："/>
            <w:textInput>
              <w:default w:val="点击此处添加中国标准文献分类号"/>
            </w:textInput>
          </w:ffData>
        </w:fldChar>
      </w:r>
      <w:r w:rsidR="0063476F">
        <w:instrText xml:space="preserve"> FORMTEXT </w:instrText>
      </w:r>
      <w:r>
        <w:fldChar w:fldCharType="separate"/>
      </w:r>
      <w:r w:rsidR="0063476F">
        <w:rPr>
          <w:rFonts w:hint="eastAsia"/>
        </w:rPr>
        <w:t>G70</w:t>
      </w:r>
      <w: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54"/>
      </w:tblGrid>
      <w:tr w:rsidR="00692380">
        <w:tc>
          <w:tcPr>
            <w:tcW w:w="9854" w:type="dxa"/>
            <w:tcBorders>
              <w:top w:val="nil"/>
              <w:left w:val="nil"/>
              <w:bottom w:val="nil"/>
              <w:right w:val="nil"/>
            </w:tcBorders>
          </w:tcPr>
          <w:p w:rsidR="00692380" w:rsidRDefault="00AB3447">
            <w:pPr>
              <w:pStyle w:val="afffffd"/>
              <w:framePr w:hSpace="180" w:vSpace="180" w:wrap="around" w:hAnchor="margin" w:y="1" w:anchorLock="1"/>
            </w:pPr>
            <w:r>
              <w:pict>
                <v:rect id="BAH" o:spid="_x0000_s1026" style="position:absolute;margin-left:-5.25pt;margin-top:0;width:68.25pt;height:15.6pt;z-index:-251655168" o:preferrelative="t" stroked="f"/>
              </w:pict>
            </w:r>
            <w:r>
              <w:fldChar w:fldCharType="begin">
                <w:ffData>
                  <w:name w:val="BAH"/>
                  <w:enabled/>
                  <w:calcOnExit w:val="0"/>
                  <w:textInput/>
                </w:ffData>
              </w:fldChar>
            </w:r>
            <w:bookmarkStart w:id="2" w:name="BAH"/>
            <w:r w:rsidR="0063476F">
              <w:instrText xml:space="preserve"> FORMTEXT </w:instrText>
            </w:r>
            <w:r>
              <w:fldChar w:fldCharType="separate"/>
            </w:r>
            <w:r w:rsidR="0063476F">
              <w:t>     </w:t>
            </w:r>
            <w:r>
              <w:fldChar w:fldCharType="end"/>
            </w:r>
            <w:bookmarkEnd w:id="2"/>
          </w:p>
        </w:tc>
      </w:tr>
    </w:tbl>
    <w:bookmarkStart w:id="3" w:name="c1"/>
    <w:p w:rsidR="00692380" w:rsidRDefault="00AB3447">
      <w:pPr>
        <w:pStyle w:val="afff5"/>
        <w:framePr w:w="2546" w:h="1389" w:hRule="exact" w:hSpace="181" w:vSpace="181" w:wrap="around" w:hAnchor="margin" w:x="6522" w:y="398" w:anchorLock="1"/>
      </w:pPr>
      <w:r>
        <w:fldChar w:fldCharType="begin">
          <w:ffData>
            <w:name w:val="c1"/>
            <w:enabled/>
            <w:calcOnExit w:val="0"/>
            <w:entryMacro w:val="ShowHelp15"/>
            <w:textInput>
              <w:maxLength w:val="2"/>
            </w:textInput>
          </w:ffData>
        </w:fldChar>
      </w:r>
      <w:r w:rsidR="0063476F">
        <w:instrText xml:space="preserve"> FORMTEXT </w:instrText>
      </w:r>
      <w:r>
        <w:fldChar w:fldCharType="separate"/>
      </w:r>
      <w:r w:rsidR="0063476F">
        <w:rPr>
          <w:rFonts w:hint="eastAsia"/>
        </w:rPr>
        <w:t>HG</w:t>
      </w:r>
      <w:r>
        <w:fldChar w:fldCharType="end"/>
      </w:r>
      <w:bookmarkEnd w:id="3"/>
    </w:p>
    <w:p w:rsidR="00692380" w:rsidRDefault="0063476F">
      <w:pPr>
        <w:pStyle w:val="afffff1"/>
        <w:framePr w:hSpace="181" w:vSpace="181" w:wrap="around" w:vAnchor="page" w:hAnchor="page" w:x="1419" w:y="2286" w:anchorLock="1"/>
      </w:pPr>
      <w:r>
        <w:rPr>
          <w:rFonts w:hint="eastAsia"/>
        </w:rPr>
        <w:t>中华人民共和国</w:t>
      </w:r>
      <w:bookmarkStart w:id="4" w:name="c2"/>
      <w:r w:rsidR="00AB3447">
        <w:fldChar w:fldCharType="begin">
          <w:ffData>
            <w:name w:val="c2"/>
            <w:enabled/>
            <w:calcOnExit w:val="0"/>
            <w:entryMacro w:val="showhelp11"/>
            <w:textInput/>
          </w:ffData>
        </w:fldChar>
      </w:r>
      <w:r>
        <w:instrText xml:space="preserve"> FORMTEXT </w:instrText>
      </w:r>
      <w:r w:rsidR="00AB3447">
        <w:fldChar w:fldCharType="separate"/>
      </w:r>
      <w:r>
        <w:rPr>
          <w:rFonts w:hint="eastAsia"/>
        </w:rPr>
        <w:t>化工</w:t>
      </w:r>
      <w:r w:rsidR="00AB3447">
        <w:fldChar w:fldCharType="end"/>
      </w:r>
      <w:bookmarkEnd w:id="4"/>
      <w:r>
        <w:rPr>
          <w:rFonts w:hint="eastAsia"/>
        </w:rPr>
        <w:t>行业标准</w:t>
      </w:r>
    </w:p>
    <w:bookmarkStart w:id="5" w:name="StdNo0"/>
    <w:p w:rsidR="00692380" w:rsidRDefault="00AB3447">
      <w:pPr>
        <w:pStyle w:val="21"/>
        <w:framePr w:w="9140" w:h="1242" w:hRule="exact" w:hSpace="284" w:wrap="around" w:vAnchor="page" w:hAnchor="page" w:x="1645" w:y="2910" w:anchorLock="1"/>
      </w:pPr>
      <w:r>
        <w:rPr>
          <w:rFonts w:ascii="Times New Roman"/>
        </w:rPr>
        <w:fldChar w:fldCharType="begin">
          <w:ffData>
            <w:name w:val="StdNo0"/>
            <w:enabled/>
            <w:calcOnExit w:val="0"/>
            <w:textInput>
              <w:default w:val="XX"/>
              <w:maxLength w:val="2"/>
            </w:textInput>
          </w:ffData>
        </w:fldChar>
      </w:r>
      <w:r w:rsidR="0063476F">
        <w:rPr>
          <w:rFonts w:ascii="Times New Roman"/>
        </w:rPr>
        <w:instrText xml:space="preserve"> FORMTEXT </w:instrText>
      </w:r>
      <w:r>
        <w:rPr>
          <w:rFonts w:ascii="Times New Roman"/>
        </w:rPr>
      </w:r>
      <w:r>
        <w:rPr>
          <w:rFonts w:ascii="Times New Roman"/>
        </w:rPr>
        <w:fldChar w:fldCharType="separate"/>
      </w:r>
      <w:r w:rsidR="0063476F">
        <w:rPr>
          <w:rFonts w:ascii="Times New Roman" w:hint="eastAsia"/>
        </w:rPr>
        <w:t>HG</w:t>
      </w:r>
      <w:r>
        <w:rPr>
          <w:rFonts w:ascii="Times New Roman"/>
        </w:rPr>
        <w:fldChar w:fldCharType="end"/>
      </w:r>
      <w:bookmarkEnd w:id="5"/>
      <w:r w:rsidR="0063476F">
        <w:rPr>
          <w:rFonts w:ascii="Times New Roman"/>
        </w:rPr>
        <w:t xml:space="preserve">/T </w:t>
      </w:r>
      <w:bookmarkStart w:id="6" w:name="StdNo1"/>
      <w:r>
        <w:fldChar w:fldCharType="begin">
          <w:ffData>
            <w:name w:val="StdNo1"/>
            <w:enabled/>
            <w:calcOnExit w:val="0"/>
            <w:textInput>
              <w:default w:val="XXXXX"/>
            </w:textInput>
          </w:ffData>
        </w:fldChar>
      </w:r>
      <w:r w:rsidR="0063476F">
        <w:instrText xml:space="preserve"> FORMTEXT </w:instrText>
      </w:r>
      <w:r>
        <w:fldChar w:fldCharType="separate"/>
      </w:r>
      <w:r w:rsidR="0063476F">
        <w:t>XXXXX</w:t>
      </w:r>
      <w:r>
        <w:fldChar w:fldCharType="end"/>
      </w:r>
      <w:bookmarkEnd w:id="6"/>
      <w:r w:rsidR="0063476F">
        <w:t>—</w:t>
      </w:r>
      <w:bookmarkStart w:id="7" w:name="StdNo2"/>
      <w:r>
        <w:fldChar w:fldCharType="begin">
          <w:ffData>
            <w:name w:val="StdNo2"/>
            <w:enabled/>
            <w:calcOnExit w:val="0"/>
            <w:textInput>
              <w:default w:val="XXXX"/>
              <w:maxLength w:val="4"/>
            </w:textInput>
          </w:ffData>
        </w:fldChar>
      </w:r>
      <w:r w:rsidR="0063476F">
        <w:instrText xml:space="preserve"> FORMTEXT </w:instrText>
      </w:r>
      <w:r>
        <w:fldChar w:fldCharType="separate"/>
      </w:r>
      <w:r w:rsidR="0063476F">
        <w:t>XXXX</w:t>
      </w:r>
      <w:r>
        <w:fldChar w:fldCharType="end"/>
      </w:r>
      <w:bookmarkEnd w:id="7"/>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56"/>
      </w:tblGrid>
      <w:tr w:rsidR="00692380">
        <w:tc>
          <w:tcPr>
            <w:tcW w:w="9356" w:type="dxa"/>
            <w:tcBorders>
              <w:top w:val="nil"/>
              <w:left w:val="nil"/>
              <w:bottom w:val="nil"/>
              <w:right w:val="nil"/>
            </w:tcBorders>
          </w:tcPr>
          <w:p w:rsidR="00692380" w:rsidRDefault="00AB3447">
            <w:pPr>
              <w:pStyle w:val="afffe"/>
              <w:framePr w:w="9140" w:h="1242" w:hRule="exact" w:hSpace="284" w:wrap="around" w:vAnchor="page" w:hAnchor="page" w:x="1645" w:y="2910" w:anchorLock="1"/>
            </w:pPr>
            <w:bookmarkStart w:id="8" w:name="DT"/>
            <w:r>
              <w:pict>
                <v:rect id="DT" o:spid="_x0000_s1027" style="position:absolute;left:0;text-align:left;margin-left:372.8pt;margin-top:2.7pt;width:90pt;height:18pt;z-index:-251658240" o:preferrelative="t" stroked="f"/>
              </w:pict>
            </w:r>
            <w:r>
              <w:fldChar w:fldCharType="begin">
                <w:ffData>
                  <w:name w:val="DT"/>
                  <w:enabled/>
                  <w:calcOnExit w:val="0"/>
                  <w:entryMacro w:val="ShowHelp4"/>
                  <w:textInput/>
                </w:ffData>
              </w:fldChar>
            </w:r>
            <w:r w:rsidR="0063476F">
              <w:instrText xml:space="preserve"> FORMTEXT </w:instrText>
            </w:r>
            <w:r>
              <w:fldChar w:fldCharType="separate"/>
            </w:r>
            <w:r w:rsidR="0063476F">
              <w:t>     </w:t>
            </w:r>
            <w:r>
              <w:fldChar w:fldCharType="end"/>
            </w:r>
            <w:bookmarkEnd w:id="8"/>
          </w:p>
        </w:tc>
      </w:tr>
    </w:tbl>
    <w:p w:rsidR="00692380" w:rsidRDefault="00692380">
      <w:pPr>
        <w:pStyle w:val="21"/>
        <w:framePr w:w="9140" w:h="1242" w:hRule="exact" w:hSpace="284" w:wrap="around" w:vAnchor="page" w:hAnchor="page" w:x="1645" w:y="2910" w:anchorLock="1"/>
      </w:pPr>
    </w:p>
    <w:p w:rsidR="00692380" w:rsidRDefault="00692380">
      <w:pPr>
        <w:pStyle w:val="21"/>
        <w:framePr w:w="9140" w:h="1242" w:hRule="exact" w:hSpace="284" w:wrap="around" w:vAnchor="page" w:hAnchor="page" w:x="1645" w:y="2910" w:anchorLock="1"/>
      </w:pPr>
    </w:p>
    <w:bookmarkStart w:id="9" w:name="StdName"/>
    <w:p w:rsidR="00692380" w:rsidRDefault="00AB3447">
      <w:pPr>
        <w:pStyle w:val="affff"/>
        <w:framePr w:w="9639" w:h="6917" w:hRule="exact" w:wrap="around" w:vAnchor="page" w:hAnchor="page" w:xAlign="center" w:y="6408" w:anchorLock="1"/>
      </w:pPr>
      <w:r>
        <w:fldChar w:fldCharType="begin">
          <w:ffData>
            <w:name w:val="StdName"/>
            <w:enabled/>
            <w:calcOnExit w:val="0"/>
            <w:textInput>
              <w:default w:val="点击此处添加标准名称"/>
            </w:textInput>
          </w:ffData>
        </w:fldChar>
      </w:r>
      <w:r w:rsidR="0063476F">
        <w:instrText xml:space="preserve"> FORMTEXT </w:instrText>
      </w:r>
      <w:r>
        <w:fldChar w:fldCharType="separate"/>
      </w:r>
      <w:r w:rsidR="0063476F">
        <w:rPr>
          <w:rFonts w:hint="eastAsia"/>
        </w:rPr>
        <w:t xml:space="preserve">纺织染整助剂 氨氮的测定 </w:t>
      </w:r>
      <w:r>
        <w:fldChar w:fldCharType="end"/>
      </w:r>
      <w:bookmarkEnd w:id="9"/>
    </w:p>
    <w:bookmarkStart w:id="10" w:name="StdEnglishName"/>
    <w:p w:rsidR="00692380" w:rsidRDefault="00AB3447">
      <w:pPr>
        <w:pStyle w:val="affff0"/>
        <w:framePr w:w="9639" w:h="6917" w:hRule="exact" w:wrap="around" w:vAnchor="page" w:hAnchor="page" w:xAlign="center" w:y="6408" w:anchorLock="1"/>
      </w:pPr>
      <w:r>
        <w:fldChar w:fldCharType="begin">
          <w:ffData>
            <w:name w:val="StdEnglishName"/>
            <w:enabled/>
            <w:calcOnExit w:val="0"/>
            <w:textInput>
              <w:default w:val="点击此处添加标准英文译名"/>
            </w:textInput>
          </w:ffData>
        </w:fldChar>
      </w:r>
      <w:r w:rsidR="0063476F">
        <w:instrText xml:space="preserve"> FORMTEXT </w:instrText>
      </w:r>
      <w:r>
        <w:fldChar w:fldCharType="separate"/>
      </w:r>
      <w:r w:rsidR="0063476F">
        <w:t>Textile dyeing and finishing auxiliaries—Determination of ammonia nitrogen     </w:t>
      </w:r>
      <w:r>
        <w:fldChar w:fldCharType="end"/>
      </w:r>
      <w:bookmarkEnd w:id="10"/>
    </w:p>
    <w:bookmarkStart w:id="11" w:name="YZBS"/>
    <w:p w:rsidR="00692380" w:rsidRDefault="00AB3447">
      <w:pPr>
        <w:pStyle w:val="affff1"/>
        <w:framePr w:w="9639" w:h="6917" w:hRule="exact" w:wrap="around" w:vAnchor="page" w:hAnchor="page" w:xAlign="center" w:y="6408" w:anchorLock="1"/>
      </w:pPr>
      <w:r>
        <w:fldChar w:fldCharType="begin">
          <w:ffData>
            <w:name w:val="YZBS"/>
            <w:enabled/>
            <w:calcOnExit w:val="0"/>
            <w:textInput>
              <w:default w:val="点击此处添加与国际标准一致性程度的标识"/>
            </w:textInput>
          </w:ffData>
        </w:fldChar>
      </w:r>
      <w:r w:rsidR="0063476F">
        <w:instrText xml:space="preserve"> FORMTEXT </w:instrText>
      </w:r>
      <w:r>
        <w:fldChar w:fldCharType="separate"/>
      </w:r>
      <w:r w:rsidR="0063476F">
        <w:rPr>
          <w:rFonts w:hint="eastAsia"/>
        </w:rPr>
        <w:t>（在提交反馈意见时，请将您知道的相关专利连同支持文件一并附上。）</w:t>
      </w:r>
      <w:r>
        <w:fldChar w:fldCharType="end"/>
      </w:r>
      <w:bookmarkEnd w:id="11"/>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55"/>
      </w:tblGrid>
      <w:tr w:rsidR="00692380">
        <w:tc>
          <w:tcPr>
            <w:tcW w:w="9855" w:type="dxa"/>
            <w:tcBorders>
              <w:top w:val="nil"/>
              <w:left w:val="nil"/>
              <w:bottom w:val="nil"/>
              <w:right w:val="nil"/>
            </w:tcBorders>
          </w:tcPr>
          <w:p w:rsidR="00692380" w:rsidRDefault="00AB3447">
            <w:pPr>
              <w:pStyle w:val="affff2"/>
              <w:framePr w:w="9639" w:h="6917" w:hRule="exact" w:wrap="around" w:vAnchor="page" w:hAnchor="page" w:xAlign="center" w:y="6408" w:anchorLock="1"/>
            </w:pPr>
            <w:r>
              <w:pict>
                <v:rect id="RQ" o:spid="_x0000_s1028" style="position:absolute;left:0;text-align:left;margin-left:173.3pt;margin-top:45.15pt;width:150pt;height:20pt;z-index:-251656192" o:preferrelative="t" stroked="f">
                  <w10:anchorlock/>
                </v:rect>
              </w:pict>
            </w:r>
            <w:r>
              <w:pict>
                <v:rect id="LB" o:spid="_x0000_s1029" style="position:absolute;left:0;text-align:left;margin-left:193.3pt;margin-top:20.15pt;width:100pt;height:24pt;z-index:-251657216" o:preferrelative="t"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63476F">
              <w:instrText xml:space="preserve"> FORMDROPDOWN </w:instrText>
            </w:r>
            <w:r>
              <w:fldChar w:fldCharType="end"/>
            </w:r>
            <w:bookmarkEnd w:id="12"/>
          </w:p>
        </w:tc>
        <w:bookmarkStart w:id="13" w:name="WCRQ"/>
      </w:tr>
      <w:tr w:rsidR="00692380">
        <w:tc>
          <w:tcPr>
            <w:tcW w:w="9855" w:type="dxa"/>
            <w:tcBorders>
              <w:top w:val="nil"/>
              <w:left w:val="nil"/>
              <w:bottom w:val="nil"/>
              <w:right w:val="nil"/>
            </w:tcBorders>
          </w:tcPr>
          <w:p w:rsidR="00692380" w:rsidRDefault="00AB3447">
            <w:pPr>
              <w:pStyle w:val="affff3"/>
              <w:framePr w:w="9639" w:h="6917" w:hRule="exact" w:wrap="around" w:vAnchor="page" w:hAnchor="page" w:xAlign="center" w:y="6408" w:anchorLock="1"/>
            </w:pPr>
            <w:r>
              <w:fldChar w:fldCharType="begin">
                <w:ffData>
                  <w:name w:val="WCRQ"/>
                  <w:enabled/>
                  <w:calcOnExit w:val="0"/>
                  <w:textInput/>
                </w:ffData>
              </w:fldChar>
            </w:r>
            <w:r w:rsidR="0063476F">
              <w:instrText xml:space="preserve"> FORMTEXT </w:instrText>
            </w:r>
            <w:r>
              <w:fldChar w:fldCharType="separate"/>
            </w:r>
            <w:r w:rsidR="0063476F">
              <w:t>     </w:t>
            </w:r>
            <w:r>
              <w:fldChar w:fldCharType="end"/>
            </w:r>
            <w:bookmarkEnd w:id="13"/>
          </w:p>
        </w:tc>
      </w:tr>
    </w:tbl>
    <w:bookmarkStart w:id="14" w:name="FY"/>
    <w:p w:rsidR="00692380" w:rsidRDefault="00AB3447" w:rsidP="00730796">
      <w:pPr>
        <w:pStyle w:val="affffff4"/>
        <w:framePr w:w="3997" w:h="471" w:hRule="exact" w:vSpace="181" w:wrap="around" w:vAnchor="page" w:hAnchor="text" w:y="14097" w:anchorLock="1"/>
      </w:pPr>
      <w:r>
        <w:rPr>
          <w:rFonts w:ascii="黑体"/>
        </w:rPr>
        <w:fldChar w:fldCharType="begin">
          <w:ffData>
            <w:name w:val="FY"/>
            <w:enabled/>
            <w:calcOnExit w:val="0"/>
            <w:entryMacro w:val="ShowHelp8"/>
            <w:textInput>
              <w:default w:val="XXXX"/>
              <w:maxLength w:val="4"/>
            </w:textInput>
          </w:ffData>
        </w:fldChar>
      </w:r>
      <w:r w:rsidR="0063476F">
        <w:rPr>
          <w:rFonts w:ascii="黑体"/>
        </w:rPr>
        <w:instrText xml:space="preserve"> FORMTEXT </w:instrText>
      </w:r>
      <w:r>
        <w:rPr>
          <w:rFonts w:ascii="黑体"/>
        </w:rPr>
      </w:r>
      <w:r>
        <w:rPr>
          <w:rFonts w:ascii="黑体"/>
        </w:rPr>
        <w:fldChar w:fldCharType="separate"/>
      </w:r>
      <w:r w:rsidR="0063476F">
        <w:rPr>
          <w:rFonts w:ascii="黑体"/>
        </w:rPr>
        <w:t>XXXX</w:t>
      </w:r>
      <w:r>
        <w:rPr>
          <w:rFonts w:ascii="黑体"/>
        </w:rPr>
        <w:fldChar w:fldCharType="end"/>
      </w:r>
      <w:bookmarkEnd w:id="14"/>
      <w:r w:rsidR="0063476F">
        <w:rPr>
          <w:rFonts w:ascii="黑体"/>
        </w:rPr>
        <w:t>-</w:t>
      </w:r>
      <w:r>
        <w:rPr>
          <w:rFonts w:ascii="黑体"/>
        </w:rPr>
        <w:fldChar w:fldCharType="begin">
          <w:ffData>
            <w:name w:val="FM"/>
            <w:enabled/>
            <w:calcOnExit w:val="0"/>
            <w:entryMacro w:val="ShowHelp8"/>
            <w:textInput>
              <w:default w:val="XX"/>
              <w:maxLength w:val="2"/>
            </w:textInput>
          </w:ffData>
        </w:fldChar>
      </w:r>
      <w:r w:rsidR="0063476F">
        <w:rPr>
          <w:rFonts w:ascii="黑体"/>
        </w:rPr>
        <w:instrText xml:space="preserve"> FORMTEXT </w:instrText>
      </w:r>
      <w:r>
        <w:rPr>
          <w:rFonts w:ascii="黑体"/>
        </w:rPr>
      </w:r>
      <w:r>
        <w:rPr>
          <w:rFonts w:ascii="黑体"/>
        </w:rPr>
        <w:fldChar w:fldCharType="separate"/>
      </w:r>
      <w:r w:rsidR="0063476F">
        <w:rPr>
          <w:rFonts w:ascii="黑体"/>
        </w:rPr>
        <w:t>XX</w:t>
      </w:r>
      <w:r>
        <w:rPr>
          <w:rFonts w:ascii="黑体"/>
        </w:rPr>
        <w:fldChar w:fldCharType="end"/>
      </w:r>
      <w:r w:rsidR="0063476F">
        <w:rPr>
          <w:rFonts w:ascii="黑体"/>
        </w:rPr>
        <w:t>-</w:t>
      </w:r>
      <w:bookmarkStart w:id="15" w:name="FD"/>
      <w:r>
        <w:rPr>
          <w:rFonts w:ascii="黑体"/>
        </w:rPr>
        <w:fldChar w:fldCharType="begin">
          <w:ffData>
            <w:name w:val="FD"/>
            <w:enabled/>
            <w:calcOnExit w:val="0"/>
            <w:entryMacro w:val="ShowHelp8"/>
            <w:textInput>
              <w:default w:val="XX"/>
              <w:maxLength w:val="2"/>
            </w:textInput>
          </w:ffData>
        </w:fldChar>
      </w:r>
      <w:r w:rsidR="0063476F">
        <w:rPr>
          <w:rFonts w:ascii="黑体"/>
        </w:rPr>
        <w:instrText xml:space="preserve"> FORMTEXT </w:instrText>
      </w:r>
      <w:r>
        <w:rPr>
          <w:rFonts w:ascii="黑体"/>
        </w:rPr>
      </w:r>
      <w:r>
        <w:rPr>
          <w:rFonts w:ascii="黑体"/>
        </w:rPr>
        <w:fldChar w:fldCharType="separate"/>
      </w:r>
      <w:r w:rsidR="0063476F">
        <w:rPr>
          <w:rFonts w:ascii="黑体"/>
        </w:rPr>
        <w:t>XX</w:t>
      </w:r>
      <w:r>
        <w:rPr>
          <w:rFonts w:ascii="黑体"/>
        </w:rPr>
        <w:fldChar w:fldCharType="end"/>
      </w:r>
      <w:bookmarkEnd w:id="15"/>
      <w:r w:rsidR="0063476F">
        <w:rPr>
          <w:rFonts w:hint="eastAsia"/>
        </w:rPr>
        <w:t>发布</w:t>
      </w:r>
      <w:r>
        <w:pict>
          <v:shape id="Line 10" o:spid="_x0000_s1030" style="position:absolute;margin-left:.35pt;margin-top:728.25pt;width:481.9pt;height:.05pt;z-index:251662336;mso-position-horizontal-relative:text;mso-position-vertical-relative:page" coordsize="11087,5" path="m,l11087,5e">
            <v:stroke miterlimit="2"/>
            <v:path arrowok="t"/>
            <w10:wrap anchory="page"/>
            <w10:anchorlock/>
          </v:shape>
        </w:pict>
      </w:r>
    </w:p>
    <w:bookmarkStart w:id="16" w:name="SY"/>
    <w:p w:rsidR="00692380" w:rsidRDefault="00AB3447" w:rsidP="00730796">
      <w:pPr>
        <w:pStyle w:val="affffff5"/>
        <w:framePr w:w="3997" w:h="471" w:hRule="exact" w:vSpace="181" w:wrap="around" w:vAnchor="page" w:hAnchor="text" w:xAlign="right" w:y="14097" w:anchorLock="1"/>
      </w:pPr>
      <w:r>
        <w:rPr>
          <w:rFonts w:ascii="黑体"/>
        </w:rPr>
        <w:fldChar w:fldCharType="begin">
          <w:ffData>
            <w:name w:val="SY"/>
            <w:enabled/>
            <w:calcOnExit w:val="0"/>
            <w:entryMacro w:val="ShowHelp9"/>
            <w:textInput>
              <w:default w:val="XXXX"/>
              <w:maxLength w:val="4"/>
            </w:textInput>
          </w:ffData>
        </w:fldChar>
      </w:r>
      <w:r w:rsidR="0063476F">
        <w:rPr>
          <w:rFonts w:ascii="黑体"/>
        </w:rPr>
        <w:instrText xml:space="preserve"> FORMTEXT </w:instrText>
      </w:r>
      <w:r>
        <w:rPr>
          <w:rFonts w:ascii="黑体"/>
        </w:rPr>
      </w:r>
      <w:r>
        <w:rPr>
          <w:rFonts w:ascii="黑体"/>
        </w:rPr>
        <w:fldChar w:fldCharType="separate"/>
      </w:r>
      <w:r w:rsidR="0063476F">
        <w:rPr>
          <w:rFonts w:ascii="黑体"/>
        </w:rPr>
        <w:t>XXXX</w:t>
      </w:r>
      <w:r>
        <w:rPr>
          <w:rFonts w:ascii="黑体"/>
        </w:rPr>
        <w:fldChar w:fldCharType="end"/>
      </w:r>
      <w:bookmarkEnd w:id="16"/>
      <w:r w:rsidR="0063476F">
        <w:rPr>
          <w:rFonts w:ascii="黑体"/>
        </w:rPr>
        <w:t>-</w:t>
      </w:r>
      <w:bookmarkStart w:id="17" w:name="SM"/>
      <w:r>
        <w:rPr>
          <w:rFonts w:ascii="黑体"/>
        </w:rPr>
        <w:fldChar w:fldCharType="begin">
          <w:ffData>
            <w:name w:val="SM"/>
            <w:enabled/>
            <w:calcOnExit w:val="0"/>
            <w:entryMacro w:val="ShowHelp9"/>
            <w:textInput>
              <w:default w:val="XX"/>
              <w:maxLength w:val="2"/>
            </w:textInput>
          </w:ffData>
        </w:fldChar>
      </w:r>
      <w:r w:rsidR="0063476F">
        <w:rPr>
          <w:rFonts w:ascii="黑体"/>
        </w:rPr>
        <w:instrText xml:space="preserve"> FORMTEXT </w:instrText>
      </w:r>
      <w:r>
        <w:rPr>
          <w:rFonts w:ascii="黑体"/>
        </w:rPr>
      </w:r>
      <w:r>
        <w:rPr>
          <w:rFonts w:ascii="黑体"/>
        </w:rPr>
        <w:fldChar w:fldCharType="separate"/>
      </w:r>
      <w:r w:rsidR="0063476F">
        <w:rPr>
          <w:rFonts w:ascii="黑体"/>
        </w:rPr>
        <w:t>XX</w:t>
      </w:r>
      <w:r>
        <w:rPr>
          <w:rFonts w:ascii="黑体"/>
        </w:rPr>
        <w:fldChar w:fldCharType="end"/>
      </w:r>
      <w:bookmarkEnd w:id="17"/>
      <w:r w:rsidR="0063476F">
        <w:rPr>
          <w:rFonts w:ascii="黑体"/>
        </w:rPr>
        <w:t>-</w:t>
      </w:r>
      <w:bookmarkStart w:id="18" w:name="SD"/>
      <w:r>
        <w:rPr>
          <w:rFonts w:ascii="黑体"/>
        </w:rPr>
        <w:fldChar w:fldCharType="begin">
          <w:ffData>
            <w:name w:val="SD"/>
            <w:enabled/>
            <w:calcOnExit w:val="0"/>
            <w:entryMacro w:val="ShowHelp9"/>
            <w:textInput>
              <w:default w:val="XX"/>
              <w:maxLength w:val="2"/>
            </w:textInput>
          </w:ffData>
        </w:fldChar>
      </w:r>
      <w:r w:rsidR="0063476F">
        <w:rPr>
          <w:rFonts w:ascii="黑体"/>
        </w:rPr>
        <w:instrText xml:space="preserve"> FORMTEXT </w:instrText>
      </w:r>
      <w:r>
        <w:rPr>
          <w:rFonts w:ascii="黑体"/>
        </w:rPr>
      </w:r>
      <w:r>
        <w:rPr>
          <w:rFonts w:ascii="黑体"/>
        </w:rPr>
        <w:fldChar w:fldCharType="separate"/>
      </w:r>
      <w:r w:rsidR="0063476F">
        <w:rPr>
          <w:rFonts w:ascii="黑体"/>
        </w:rPr>
        <w:t>XX</w:t>
      </w:r>
      <w:r>
        <w:rPr>
          <w:rFonts w:ascii="黑体"/>
        </w:rPr>
        <w:fldChar w:fldCharType="end"/>
      </w:r>
      <w:bookmarkEnd w:id="18"/>
      <w:r w:rsidR="0063476F">
        <w:rPr>
          <w:rFonts w:hint="eastAsia"/>
        </w:rPr>
        <w:t>实施</w:t>
      </w:r>
    </w:p>
    <w:bookmarkStart w:id="19" w:name="fm"/>
    <w:p w:rsidR="00692380" w:rsidRDefault="00AB3447">
      <w:pPr>
        <w:pStyle w:val="afffff2"/>
        <w:framePr w:w="7938" w:h="1134" w:hRule="exact" w:hSpace="125" w:vSpace="181" w:wrap="around" w:vAnchor="page" w:hAnchor="page" w:x="2150" w:y="15310" w:anchorLock="1"/>
      </w:pPr>
      <w:r>
        <w:fldChar w:fldCharType="begin">
          <w:ffData>
            <w:name w:val="fm"/>
            <w:enabled/>
            <w:calcOnExit w:val="0"/>
            <w:textInput/>
          </w:ffData>
        </w:fldChar>
      </w:r>
      <w:r w:rsidR="0063476F">
        <w:instrText xml:space="preserve"> FORMTEXT </w:instrText>
      </w:r>
      <w:r>
        <w:fldChar w:fldCharType="separate"/>
      </w:r>
      <w:r w:rsidR="0063476F">
        <w:rPr>
          <w:rFonts w:hint="eastAsia"/>
        </w:rPr>
        <w:t>中华人民共和国工业和信息化部</w:t>
      </w:r>
      <w:r>
        <w:fldChar w:fldCharType="end"/>
      </w:r>
      <w:bookmarkEnd w:id="19"/>
      <w:r w:rsidR="0063476F">
        <w:rPr>
          <w:rFonts w:ascii="Cambria Math" w:hAnsi="Cambria Math" w:cs="Cambria Math"/>
        </w:rPr>
        <w:t>   </w:t>
      </w:r>
      <w:r w:rsidR="0063476F">
        <w:rPr>
          <w:rStyle w:val="affffff6"/>
          <w:rFonts w:hint="eastAsia"/>
        </w:rPr>
        <w:t>发布</w:t>
      </w:r>
    </w:p>
    <w:p w:rsidR="00692380" w:rsidRDefault="00AB3447">
      <w:pPr>
        <w:pStyle w:val="aff5"/>
        <w:sectPr w:rsidR="00692380">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start="1"/>
          <w:cols w:space="425"/>
          <w:docGrid w:type="lines" w:linePitch="312"/>
        </w:sectPr>
      </w:pPr>
      <w:r>
        <w:pict>
          <v:line id="Line 11" o:spid="_x0000_s1031" style="position:absolute;left:0;text-align:left;z-index:251663360" from="0,184.25pt" to="481.85pt,184.3pt" o:preferrelative="t">
            <v:stroke miterlimit="2"/>
          </v:line>
        </w:pict>
      </w:r>
    </w:p>
    <w:p w:rsidR="00692380" w:rsidRDefault="0063476F">
      <w:pPr>
        <w:pStyle w:val="afffff3"/>
      </w:pPr>
      <w:r>
        <w:rPr>
          <w:rFonts w:hint="eastAsia"/>
        </w:rPr>
        <w:lastRenderedPageBreak/>
        <w:t>前</w:t>
      </w:r>
      <w:bookmarkStart w:id="20" w:name="BKQY"/>
      <w:r>
        <w:rPr>
          <w:rFonts w:hAnsi="黑体"/>
        </w:rPr>
        <w:t>  </w:t>
      </w:r>
      <w:r>
        <w:rPr>
          <w:rFonts w:hint="eastAsia"/>
        </w:rPr>
        <w:t>言</w:t>
      </w:r>
      <w:bookmarkEnd w:id="20"/>
    </w:p>
    <w:p w:rsidR="00692380" w:rsidRDefault="00692380">
      <w:pPr>
        <w:pStyle w:val="aff5"/>
      </w:pPr>
    </w:p>
    <w:p w:rsidR="00692380" w:rsidRDefault="0063476F">
      <w:pPr>
        <w:pStyle w:val="aff5"/>
        <w:rPr>
          <w:rFonts w:ascii="Times New Roman"/>
        </w:rPr>
      </w:pPr>
      <w:r>
        <w:rPr>
          <w:rFonts w:ascii="Times New Roman"/>
        </w:rPr>
        <w:t>本标准按照</w:t>
      </w:r>
      <w:r>
        <w:rPr>
          <w:rFonts w:ascii="Times New Roman"/>
        </w:rPr>
        <w:t>GB/T 1.1-2009</w:t>
      </w:r>
      <w:r>
        <w:rPr>
          <w:rFonts w:ascii="Times New Roman"/>
        </w:rPr>
        <w:t>《标准化工作导则第</w:t>
      </w:r>
      <w:r>
        <w:rPr>
          <w:rFonts w:ascii="Times New Roman"/>
        </w:rPr>
        <w:t>1</w:t>
      </w:r>
      <w:r>
        <w:rPr>
          <w:rFonts w:ascii="Times New Roman"/>
        </w:rPr>
        <w:t>部分：标准的结构和编写》给出的规则起草。</w:t>
      </w:r>
    </w:p>
    <w:p w:rsidR="00692380" w:rsidRDefault="0063476F">
      <w:pPr>
        <w:pStyle w:val="aff5"/>
        <w:rPr>
          <w:rFonts w:ascii="Times New Roman"/>
        </w:rPr>
      </w:pPr>
      <w:r>
        <w:rPr>
          <w:rFonts w:ascii="Times New Roman"/>
        </w:rPr>
        <w:t>请注意本文件的某些内容可能涉及专利。本文件的发布机构不承担识别这些专利的责任。</w:t>
      </w:r>
    </w:p>
    <w:p w:rsidR="00692380" w:rsidRDefault="0063476F">
      <w:pPr>
        <w:pStyle w:val="aff5"/>
        <w:rPr>
          <w:rFonts w:ascii="Times New Roman"/>
        </w:rPr>
      </w:pPr>
      <w:r>
        <w:rPr>
          <w:rFonts w:ascii="Times New Roman"/>
        </w:rPr>
        <w:t>本标准由中国石油和化学工业联合会提出。</w:t>
      </w:r>
    </w:p>
    <w:p w:rsidR="00692380" w:rsidRDefault="0063476F">
      <w:pPr>
        <w:pStyle w:val="aff5"/>
        <w:rPr>
          <w:rFonts w:ascii="Times New Roman"/>
        </w:rPr>
      </w:pPr>
      <w:r>
        <w:rPr>
          <w:rFonts w:ascii="Times New Roman"/>
        </w:rPr>
        <w:t>本标准由全国染料标准化技术委员会印染助剂分技术委员会（</w:t>
      </w:r>
      <w:r>
        <w:rPr>
          <w:rFonts w:ascii="Times New Roman"/>
        </w:rPr>
        <w:t>SAC/TC134/SC1</w:t>
      </w:r>
      <w:r>
        <w:rPr>
          <w:rFonts w:ascii="Times New Roman"/>
        </w:rPr>
        <w:t>）归口。</w:t>
      </w:r>
    </w:p>
    <w:p w:rsidR="00692380" w:rsidRDefault="0063476F">
      <w:pPr>
        <w:pStyle w:val="aff5"/>
        <w:rPr>
          <w:rFonts w:ascii="Times New Roman"/>
        </w:rPr>
      </w:pPr>
      <w:r>
        <w:rPr>
          <w:rFonts w:ascii="Times New Roman"/>
        </w:rPr>
        <w:t>本标准起草单位：</w:t>
      </w:r>
    </w:p>
    <w:p w:rsidR="00692380" w:rsidRDefault="0063476F">
      <w:pPr>
        <w:pStyle w:val="aff5"/>
        <w:rPr>
          <w:rFonts w:ascii="Times New Roman"/>
        </w:rPr>
      </w:pPr>
      <w:r>
        <w:rPr>
          <w:rFonts w:ascii="Times New Roman"/>
        </w:rPr>
        <w:t>本标准主要起草人：</w:t>
      </w:r>
    </w:p>
    <w:p w:rsidR="00692380" w:rsidRDefault="00692380">
      <w:pPr>
        <w:pStyle w:val="aff5"/>
        <w:sectPr w:rsidR="00692380">
          <w:headerReference w:type="default" r:id="rId15"/>
          <w:footerReference w:type="default" r:id="rId16"/>
          <w:pgSz w:w="11906" w:h="16838"/>
          <w:pgMar w:top="567" w:right="1134" w:bottom="1134" w:left="1418" w:header="1418" w:footer="1134" w:gutter="0"/>
          <w:pgNumType w:fmt="upperRoman" w:start="1"/>
          <w:cols w:space="425"/>
          <w:formProt w:val="0"/>
          <w:docGrid w:type="lines" w:linePitch="312"/>
        </w:sectPr>
      </w:pPr>
    </w:p>
    <w:p w:rsidR="00692380" w:rsidRDefault="0063476F">
      <w:pPr>
        <w:pStyle w:val="affd"/>
      </w:pPr>
      <w:r>
        <w:rPr>
          <w:rFonts w:hint="eastAsia"/>
        </w:rPr>
        <w:lastRenderedPageBreak/>
        <w:t>纺</w:t>
      </w:r>
      <w:bookmarkStart w:id="21" w:name="StandardName"/>
      <w:r>
        <w:rPr>
          <w:rFonts w:hint="eastAsia"/>
        </w:rPr>
        <w:t>织染整助剂 氨氮的测定</w:t>
      </w:r>
      <w:bookmarkEnd w:id="21"/>
    </w:p>
    <w:p w:rsidR="00692380" w:rsidRDefault="0063476F">
      <w:pPr>
        <w:pStyle w:val="a0"/>
        <w:spacing w:before="312" w:after="312"/>
      </w:pPr>
      <w:r>
        <w:rPr>
          <w:rFonts w:hint="eastAsia"/>
        </w:rPr>
        <w:t>范围</w:t>
      </w:r>
    </w:p>
    <w:p w:rsidR="00692380" w:rsidRDefault="0063476F">
      <w:pPr>
        <w:ind w:firstLineChars="150" w:firstLine="315"/>
      </w:pPr>
      <w:r>
        <w:rPr>
          <w:rFonts w:hint="eastAsia"/>
        </w:rPr>
        <w:t>本标准规定了纺织染整助剂中用氨气敏电极法测定试样氨氮含量的通用方法。</w:t>
      </w:r>
    </w:p>
    <w:p w:rsidR="00692380" w:rsidRDefault="0063476F">
      <w:pPr>
        <w:ind w:firstLineChars="150" w:firstLine="315"/>
      </w:pPr>
      <w:r>
        <w:rPr>
          <w:rFonts w:hint="eastAsia"/>
        </w:rPr>
        <w:t>本标准适用于纺织染整助剂中氨氮含量的测定。</w:t>
      </w:r>
    </w:p>
    <w:p w:rsidR="00692380" w:rsidRDefault="0063476F">
      <w:pPr>
        <w:pStyle w:val="a0"/>
        <w:spacing w:before="312" w:after="312"/>
      </w:pPr>
      <w:r>
        <w:rPr>
          <w:rFonts w:hint="eastAsia"/>
        </w:rPr>
        <w:t xml:space="preserve">  规范性引用文件</w:t>
      </w:r>
    </w:p>
    <w:p w:rsidR="00692380" w:rsidRPr="0063476F" w:rsidRDefault="0063476F">
      <w:pPr>
        <w:pStyle w:val="aff5"/>
      </w:pPr>
      <w:r>
        <w:rPr>
          <w:rFonts w:hint="eastAsia"/>
        </w:rPr>
        <w:t>下列文件对于本文件的应用是必不可少的。凡是注日期的引用文件，仅所注日期的版本适用于本文</w:t>
      </w:r>
      <w:r w:rsidRPr="0063476F">
        <w:rPr>
          <w:rFonts w:hint="eastAsia"/>
        </w:rPr>
        <w:t>件。凡是不注日期的引用文件，其最新版本（包括所有的修改单）适用于本文件。</w:t>
      </w:r>
    </w:p>
    <w:p w:rsidR="00692380" w:rsidRPr="0063476F" w:rsidRDefault="0063476F">
      <w:pPr>
        <w:pStyle w:val="p15"/>
        <w:rPr>
          <w:rFonts w:ascii="Times New Roman" w:hAnsi="Times New Roman" w:cs="Times New Roman"/>
        </w:rPr>
      </w:pPr>
      <w:r w:rsidRPr="0063476F">
        <w:rPr>
          <w:rFonts w:ascii="Times New Roman" w:hAnsi="Times New Roman" w:cs="Times New Roman"/>
        </w:rPr>
        <w:t xml:space="preserve">GB/T 6682  </w:t>
      </w:r>
      <w:r w:rsidRPr="0063476F">
        <w:rPr>
          <w:rFonts w:ascii="Times New Roman" w:cs="Times New Roman"/>
        </w:rPr>
        <w:t>分析实验室用水规格和试验方法</w:t>
      </w:r>
    </w:p>
    <w:p w:rsidR="00692380" w:rsidRPr="0063476F" w:rsidRDefault="0063476F">
      <w:pPr>
        <w:pStyle w:val="p15"/>
        <w:rPr>
          <w:rFonts w:ascii="Times New Roman" w:hAnsi="Times New Roman" w:cs="Times New Roman"/>
        </w:rPr>
      </w:pPr>
      <w:r w:rsidRPr="0063476F">
        <w:rPr>
          <w:rFonts w:ascii="Times New Roman" w:hAnsi="Times New Roman" w:cs="Times New Roman"/>
        </w:rPr>
        <w:t xml:space="preserve">GB/T 8170  </w:t>
      </w:r>
      <w:r w:rsidRPr="0063476F">
        <w:rPr>
          <w:rFonts w:ascii="Times New Roman" w:cs="Times New Roman"/>
        </w:rPr>
        <w:t>数值修约规则与极限数值的表示和判定</w:t>
      </w:r>
    </w:p>
    <w:p w:rsidR="00692380" w:rsidRPr="0063476F" w:rsidRDefault="0063476F">
      <w:pPr>
        <w:pStyle w:val="a0"/>
        <w:spacing w:before="312" w:after="312"/>
      </w:pPr>
      <w:r w:rsidRPr="0063476F">
        <w:rPr>
          <w:rFonts w:hint="eastAsia"/>
        </w:rPr>
        <w:t>术语和定义</w:t>
      </w:r>
    </w:p>
    <w:p w:rsidR="00692380" w:rsidRPr="0063476F" w:rsidRDefault="0063476F">
      <w:pPr>
        <w:pStyle w:val="aff5"/>
      </w:pPr>
      <w:r w:rsidRPr="0063476F">
        <w:rPr>
          <w:rFonts w:hint="eastAsia"/>
        </w:rPr>
        <w:t>下列术语和定义适用于本文件。</w:t>
      </w:r>
    </w:p>
    <w:p w:rsidR="00692380" w:rsidRPr="0063476F" w:rsidRDefault="0063476F">
      <w:pPr>
        <w:pStyle w:val="a1"/>
        <w:spacing w:before="156" w:after="156"/>
      </w:pPr>
      <w:r w:rsidRPr="0063476F">
        <w:rPr>
          <w:rFonts w:hint="eastAsia"/>
        </w:rPr>
        <w:t>氨氮</w:t>
      </w:r>
    </w:p>
    <w:p w:rsidR="00692380" w:rsidRPr="0063476F" w:rsidRDefault="0063476F">
      <w:pPr>
        <w:pStyle w:val="aff5"/>
        <w:rPr>
          <w:rFonts w:ascii="Times New Roman"/>
        </w:rPr>
      </w:pPr>
      <w:r w:rsidRPr="0063476F">
        <w:rPr>
          <w:rFonts w:ascii="Times New Roman"/>
        </w:rPr>
        <w:t>试样中以游离氨（</w:t>
      </w:r>
      <w:r w:rsidRPr="0063476F">
        <w:rPr>
          <w:rFonts w:ascii="Times New Roman"/>
        </w:rPr>
        <w:t>NH</w:t>
      </w:r>
      <w:r w:rsidRPr="0063476F">
        <w:rPr>
          <w:rFonts w:ascii="Times New Roman"/>
          <w:vertAlign w:val="subscript"/>
        </w:rPr>
        <w:t>3</w:t>
      </w:r>
      <w:r w:rsidRPr="0063476F">
        <w:rPr>
          <w:rFonts w:ascii="Times New Roman"/>
        </w:rPr>
        <w:t>）和</w:t>
      </w:r>
      <w:hyperlink r:id="rId17" w:history="1">
        <w:r w:rsidRPr="005E0596">
          <w:rPr>
            <w:rFonts w:asciiTheme="majorEastAsia" w:eastAsiaTheme="majorEastAsia" w:hAnsiTheme="majorEastAsia"/>
          </w:rPr>
          <w:t>铵离子</w:t>
        </w:r>
      </w:hyperlink>
      <w:r w:rsidRPr="0063476F">
        <w:rPr>
          <w:rFonts w:ascii="Times New Roman"/>
        </w:rPr>
        <w:t>（</w:t>
      </w:r>
      <w:r w:rsidRPr="0063476F">
        <w:rPr>
          <w:rFonts w:ascii="Times New Roman"/>
        </w:rPr>
        <w:t>NH</w:t>
      </w:r>
      <w:r w:rsidRPr="0063476F">
        <w:rPr>
          <w:rFonts w:ascii="Times New Roman"/>
          <w:vertAlign w:val="subscript"/>
        </w:rPr>
        <w:t>4</w:t>
      </w:r>
      <w:r w:rsidRPr="0063476F">
        <w:rPr>
          <w:rFonts w:ascii="Times New Roman"/>
          <w:vertAlign w:val="superscript"/>
        </w:rPr>
        <w:t>+</w:t>
      </w:r>
      <w:r w:rsidRPr="0063476F">
        <w:rPr>
          <w:rFonts w:ascii="Times New Roman"/>
        </w:rPr>
        <w:t>）形式存在的氮。</w:t>
      </w:r>
    </w:p>
    <w:p w:rsidR="00692380" w:rsidRPr="0063476F" w:rsidRDefault="0063476F">
      <w:pPr>
        <w:pStyle w:val="a0"/>
        <w:spacing w:before="312" w:after="312"/>
      </w:pPr>
      <w:r w:rsidRPr="0063476F">
        <w:rPr>
          <w:rFonts w:hint="eastAsia"/>
        </w:rPr>
        <w:t>原理</w:t>
      </w:r>
      <w:bookmarkStart w:id="22" w:name="_GoBack"/>
      <w:bookmarkEnd w:id="22"/>
    </w:p>
    <w:p w:rsidR="003024BA" w:rsidRPr="003024BA" w:rsidRDefault="003024BA" w:rsidP="003024BA">
      <w:pPr>
        <w:widowControl/>
        <w:shd w:val="clear" w:color="auto" w:fill="FFFFFF"/>
        <w:spacing w:line="360" w:lineRule="atLeast"/>
        <w:ind w:firstLine="480"/>
        <w:jc w:val="left"/>
        <w:rPr>
          <w:kern w:val="0"/>
          <w:szCs w:val="20"/>
        </w:rPr>
      </w:pPr>
      <w:r w:rsidRPr="003024BA">
        <w:rPr>
          <w:rFonts w:hint="eastAsia"/>
          <w:kern w:val="0"/>
          <w:szCs w:val="20"/>
        </w:rPr>
        <w:t>氨气敏电极利用疏水性氨气敏膜分离试样和</w:t>
      </w:r>
      <w:r w:rsidR="002671B3" w:rsidRPr="003024BA">
        <w:rPr>
          <w:rFonts w:hint="eastAsia"/>
          <w:kern w:val="0"/>
          <w:szCs w:val="20"/>
        </w:rPr>
        <w:t>氨气敏</w:t>
      </w:r>
      <w:r w:rsidRPr="003024BA">
        <w:rPr>
          <w:rFonts w:hint="eastAsia"/>
          <w:kern w:val="0"/>
          <w:szCs w:val="20"/>
        </w:rPr>
        <w:t>电极内充液。在试</w:t>
      </w:r>
      <w:r w:rsidRPr="003024BA">
        <w:rPr>
          <w:kern w:val="0"/>
          <w:szCs w:val="20"/>
        </w:rPr>
        <w:t>样中加入</w:t>
      </w:r>
      <w:r w:rsidRPr="003024BA">
        <w:rPr>
          <w:rFonts w:hint="eastAsia"/>
          <w:kern w:val="0"/>
          <w:szCs w:val="20"/>
        </w:rPr>
        <w:t>离子强度调节剂，</w:t>
      </w:r>
      <w:r w:rsidRPr="003024BA">
        <w:rPr>
          <w:kern w:val="0"/>
          <w:szCs w:val="20"/>
        </w:rPr>
        <w:t>使铵盐转化为氨，生成的氨由于扩散作用通过</w:t>
      </w:r>
      <w:r w:rsidRPr="003024BA">
        <w:rPr>
          <w:rFonts w:hint="eastAsia"/>
          <w:kern w:val="0"/>
          <w:szCs w:val="20"/>
        </w:rPr>
        <w:t>疏水性氨气敏膜</w:t>
      </w:r>
      <w:r w:rsidRPr="003024BA">
        <w:rPr>
          <w:kern w:val="0"/>
          <w:szCs w:val="20"/>
        </w:rPr>
        <w:t>(</w:t>
      </w:r>
      <w:r w:rsidRPr="003024BA">
        <w:rPr>
          <w:kern w:val="0"/>
          <w:szCs w:val="20"/>
        </w:rPr>
        <w:t>水和其他离子则不能通过</w:t>
      </w:r>
      <w:r w:rsidRPr="003024BA">
        <w:rPr>
          <w:kern w:val="0"/>
          <w:szCs w:val="20"/>
        </w:rPr>
        <w:t xml:space="preserve">) </w:t>
      </w:r>
      <w:r w:rsidRPr="003024BA">
        <w:rPr>
          <w:kern w:val="0"/>
          <w:szCs w:val="20"/>
        </w:rPr>
        <w:t>，</w:t>
      </w:r>
      <w:r w:rsidRPr="003024BA">
        <w:rPr>
          <w:rFonts w:hint="eastAsia"/>
          <w:kern w:val="0"/>
          <w:szCs w:val="20"/>
        </w:rPr>
        <w:t>氨气进入内充液后，</w:t>
      </w:r>
      <w:r w:rsidRPr="003024BA">
        <w:rPr>
          <w:kern w:val="0"/>
          <w:szCs w:val="20"/>
        </w:rPr>
        <w:t>使氯化铵电解质薄膜层内</w:t>
      </w:r>
      <w:r w:rsidRPr="003024BA">
        <w:rPr>
          <w:rFonts w:hint="eastAsia"/>
          <w:kern w:val="0"/>
          <w:szCs w:val="20"/>
        </w:rPr>
        <w:t>，</w:t>
      </w:r>
      <w:r w:rsidRPr="003024BA">
        <w:rPr>
          <w:kern w:val="0"/>
          <w:szCs w:val="20"/>
        </w:rPr>
        <w:t>发生如下平衡：</w:t>
      </w:r>
      <w:r w:rsidRPr="003024BA">
        <w:rPr>
          <w:kern w:val="0"/>
          <w:szCs w:val="20"/>
        </w:rPr>
        <w:t xml:space="preserve"> </w:t>
      </w:r>
    </w:p>
    <w:p w:rsidR="00692380" w:rsidRPr="0063476F" w:rsidRDefault="0063476F">
      <w:pPr>
        <w:widowControl/>
        <w:shd w:val="clear" w:color="auto" w:fill="FFFFFF"/>
        <w:spacing w:line="360" w:lineRule="atLeast"/>
        <w:ind w:firstLine="480"/>
        <w:jc w:val="center"/>
        <w:rPr>
          <w:rFonts w:ascii="宋体" w:hAnsi="宋体"/>
          <w:kern w:val="0"/>
          <w:sz w:val="28"/>
          <w:szCs w:val="28"/>
        </w:rPr>
      </w:pPr>
      <w:r w:rsidRPr="0063476F">
        <w:t>NH</w:t>
      </w:r>
      <w:r w:rsidRPr="0063476F">
        <w:rPr>
          <w:vertAlign w:val="subscript"/>
        </w:rPr>
        <w:t>3</w:t>
      </w:r>
      <w:r w:rsidRPr="0063476F">
        <w:rPr>
          <w:rFonts w:hint="eastAsia"/>
          <w:kern w:val="0"/>
          <w:szCs w:val="20"/>
        </w:rPr>
        <w:t>+</w:t>
      </w:r>
      <w:r w:rsidRPr="0063476F">
        <w:rPr>
          <w:rFonts w:hint="eastAsia"/>
        </w:rPr>
        <w:t>H</w:t>
      </w:r>
      <w:r w:rsidRPr="0063476F">
        <w:rPr>
          <w:rFonts w:hint="eastAsia"/>
          <w:vertAlign w:val="subscript"/>
        </w:rPr>
        <w:t>2</w:t>
      </w:r>
      <w:r w:rsidRPr="0063476F">
        <w:rPr>
          <w:rFonts w:hint="eastAsia"/>
        </w:rPr>
        <w:t>O</w:t>
      </w:r>
      <w:r w:rsidRPr="0063476F">
        <w:rPr>
          <w:rFonts w:hint="eastAsia"/>
        </w:rPr>
        <w:t>⇌</w:t>
      </w:r>
      <w:r w:rsidRPr="0063476F">
        <w:t>NH</w:t>
      </w:r>
      <w:r w:rsidRPr="0063476F">
        <w:rPr>
          <w:vertAlign w:val="subscript"/>
        </w:rPr>
        <w:t>4</w:t>
      </w:r>
      <w:r w:rsidRPr="0063476F">
        <w:rPr>
          <w:vertAlign w:val="superscript"/>
        </w:rPr>
        <w:t>+</w:t>
      </w:r>
      <w:r w:rsidRPr="0063476F">
        <w:rPr>
          <w:rFonts w:hint="eastAsia"/>
        </w:rPr>
        <w:t>+OH</w:t>
      </w:r>
      <w:r w:rsidRPr="0063476F">
        <w:rPr>
          <w:rFonts w:hint="eastAsia"/>
          <w:vertAlign w:val="superscript"/>
        </w:rPr>
        <w:t>-</w:t>
      </w:r>
    </w:p>
    <w:p w:rsidR="003024BA" w:rsidRPr="003024BA" w:rsidRDefault="003024BA" w:rsidP="003024BA">
      <w:pPr>
        <w:widowControl/>
        <w:shd w:val="clear" w:color="auto" w:fill="FFFFFF"/>
        <w:spacing w:line="360" w:lineRule="atLeast"/>
        <w:ind w:firstLine="480"/>
        <w:jc w:val="left"/>
        <w:rPr>
          <w:kern w:val="0"/>
          <w:szCs w:val="20"/>
        </w:rPr>
      </w:pPr>
      <w:r w:rsidRPr="003024BA">
        <w:rPr>
          <w:rFonts w:hint="eastAsia"/>
          <w:kern w:val="0"/>
          <w:szCs w:val="20"/>
        </w:rPr>
        <w:t>氨气的产生使得电极内充液的</w:t>
      </w:r>
      <w:r w:rsidRPr="003024BA">
        <w:rPr>
          <w:rFonts w:hint="eastAsia"/>
          <w:kern w:val="0"/>
          <w:szCs w:val="20"/>
        </w:rPr>
        <w:t>pH</w:t>
      </w:r>
      <w:r w:rsidRPr="003024BA">
        <w:rPr>
          <w:rFonts w:hint="eastAsia"/>
          <w:kern w:val="0"/>
          <w:szCs w:val="20"/>
        </w:rPr>
        <w:t>值随氨的进入而增高</w:t>
      </w:r>
      <w:r w:rsidRPr="003024BA">
        <w:rPr>
          <w:kern w:val="0"/>
          <w:szCs w:val="20"/>
        </w:rPr>
        <w:t>，在恒定的离子强度下测得的电动势与水样中氨氮浓度的对数呈一定的线性关系，由此可从测得的电位值，确定</w:t>
      </w:r>
      <w:r w:rsidRPr="003024BA">
        <w:rPr>
          <w:rFonts w:hint="eastAsia"/>
          <w:kern w:val="0"/>
          <w:szCs w:val="20"/>
        </w:rPr>
        <w:t>试样</w:t>
      </w:r>
      <w:r w:rsidRPr="003024BA">
        <w:rPr>
          <w:kern w:val="0"/>
          <w:szCs w:val="20"/>
        </w:rPr>
        <w:t>中氨氮的含量。</w:t>
      </w:r>
    </w:p>
    <w:p w:rsidR="00692380" w:rsidRPr="0063476F" w:rsidRDefault="0063476F">
      <w:pPr>
        <w:pStyle w:val="a0"/>
        <w:spacing w:before="312" w:after="312"/>
      </w:pPr>
      <w:r w:rsidRPr="0063476F">
        <w:rPr>
          <w:rFonts w:hint="eastAsia"/>
        </w:rPr>
        <w:t>试剂和材料</w:t>
      </w:r>
    </w:p>
    <w:p w:rsidR="00692380" w:rsidRPr="0063476F" w:rsidRDefault="0063476F">
      <w:pPr>
        <w:pStyle w:val="aff5"/>
        <w:rPr>
          <w:rFonts w:ascii="Times New Roman" w:hAnsi="宋体"/>
          <w:szCs w:val="21"/>
        </w:rPr>
      </w:pPr>
      <w:r w:rsidRPr="0063476F">
        <w:rPr>
          <w:rFonts w:ascii="Times New Roman" w:hAnsi="宋体"/>
          <w:szCs w:val="21"/>
        </w:rPr>
        <w:t>除非另有规定，</w:t>
      </w:r>
      <w:r w:rsidRPr="0063476F">
        <w:rPr>
          <w:rFonts w:ascii="Times New Roman" w:hAnsi="宋体" w:hint="eastAsia"/>
          <w:szCs w:val="21"/>
        </w:rPr>
        <w:t>分析是均使用符合国家标准或专业标准的分析纯试剂，所用水按</w:t>
      </w:r>
      <w:r w:rsidRPr="0063476F">
        <w:rPr>
          <w:rFonts w:ascii="Times New Roman" w:hAnsi="宋体" w:hint="eastAsia"/>
          <w:szCs w:val="21"/>
        </w:rPr>
        <w:t>5.1</w:t>
      </w:r>
      <w:r w:rsidRPr="0063476F">
        <w:rPr>
          <w:rFonts w:ascii="Times New Roman" w:hAnsi="宋体" w:hint="eastAsia"/>
          <w:szCs w:val="21"/>
        </w:rPr>
        <w:t>叙述方法制备的水。</w:t>
      </w:r>
    </w:p>
    <w:p w:rsidR="00692380" w:rsidRPr="0063476F" w:rsidRDefault="0063476F">
      <w:pPr>
        <w:pStyle w:val="a1"/>
        <w:spacing w:before="156" w:after="156"/>
        <w:rPr>
          <w:rFonts w:ascii="Times New Roman" w:eastAsia="宋体" w:hAnsi="宋体"/>
        </w:rPr>
      </w:pPr>
      <w:r w:rsidRPr="0063476F">
        <w:rPr>
          <w:rFonts w:ascii="Times New Roman" w:eastAsia="宋体" w:hAnsi="宋体"/>
        </w:rPr>
        <w:t>水：</w:t>
      </w:r>
      <w:r w:rsidRPr="0063476F">
        <w:rPr>
          <w:rFonts w:ascii="Times New Roman" w:eastAsia="宋体" w:hAnsi="宋体" w:hint="eastAsia"/>
        </w:rPr>
        <w:t>无氨，可用下述方法之一制备</w:t>
      </w:r>
      <w:r w:rsidRPr="0063476F">
        <w:rPr>
          <w:rFonts w:ascii="Times New Roman" w:eastAsia="宋体" w:hAnsi="宋体"/>
        </w:rPr>
        <w:t>。</w:t>
      </w:r>
    </w:p>
    <w:p w:rsidR="00692380" w:rsidRPr="0063476F" w:rsidRDefault="0063476F">
      <w:pPr>
        <w:pStyle w:val="a2"/>
        <w:spacing w:before="156" w:after="156"/>
        <w:rPr>
          <w:rFonts w:ascii="Times New Roman" w:eastAsia="宋体" w:hAnsi="宋体"/>
        </w:rPr>
      </w:pPr>
      <w:r w:rsidRPr="0063476F">
        <w:rPr>
          <w:rFonts w:ascii="Times New Roman" w:eastAsia="宋体" w:hAnsi="宋体" w:hint="eastAsia"/>
        </w:rPr>
        <w:lastRenderedPageBreak/>
        <w:t>蒸馏法：向</w:t>
      </w:r>
      <w:r w:rsidRPr="0063476F">
        <w:rPr>
          <w:rFonts w:ascii="Times New Roman" w:eastAsia="宋体" w:hAnsi="宋体" w:hint="eastAsia"/>
        </w:rPr>
        <w:t>1000ml</w:t>
      </w:r>
      <w:r w:rsidRPr="0063476F">
        <w:rPr>
          <w:rFonts w:ascii="Times New Roman" w:eastAsia="宋体" w:hAnsi="宋体" w:hint="eastAsia"/>
        </w:rPr>
        <w:t>的蒸馏水中加入</w:t>
      </w:r>
      <w:r w:rsidRPr="0063476F">
        <w:rPr>
          <w:rFonts w:ascii="Times New Roman" w:eastAsia="宋体" w:hAnsi="宋体" w:hint="eastAsia"/>
        </w:rPr>
        <w:t>0.1ml</w:t>
      </w:r>
      <w:r w:rsidRPr="0063476F">
        <w:rPr>
          <w:rFonts w:ascii="Times New Roman" w:eastAsia="宋体" w:hAnsi="宋体" w:hint="eastAsia"/>
        </w:rPr>
        <w:t>硫酸（</w:t>
      </w:r>
      <w:r w:rsidRPr="0063476F">
        <w:rPr>
          <w:rFonts w:ascii="Arial" w:hAnsi="Arial" w:cs="Arial"/>
          <w:color w:val="333333"/>
          <w:sz w:val="20"/>
          <w:szCs w:val="20"/>
          <w:shd w:val="clear" w:color="auto" w:fill="FFFFFF"/>
        </w:rPr>
        <w:t>ρ</w:t>
      </w:r>
      <w:r w:rsidRPr="0063476F">
        <w:rPr>
          <w:rFonts w:ascii="Arial" w:hAnsi="Arial" w:cs="Arial" w:hint="eastAsia"/>
          <w:color w:val="333333"/>
          <w:sz w:val="20"/>
          <w:szCs w:val="20"/>
          <w:shd w:val="clear" w:color="auto" w:fill="FFFFFF"/>
        </w:rPr>
        <w:t>=1.84g/mL</w:t>
      </w:r>
      <w:r w:rsidRPr="0063476F">
        <w:rPr>
          <w:rFonts w:ascii="Times New Roman" w:eastAsia="宋体" w:hAnsi="宋体" w:hint="eastAsia"/>
        </w:rPr>
        <w:t>）</w:t>
      </w:r>
      <w:r w:rsidRPr="0063476F">
        <w:rPr>
          <w:rFonts w:ascii="Times New Roman" w:eastAsia="宋体" w:hAnsi="宋体" w:hint="eastAsia"/>
        </w:rPr>
        <w:t>,</w:t>
      </w:r>
      <w:r w:rsidRPr="0063476F">
        <w:rPr>
          <w:rFonts w:ascii="Times New Roman" w:eastAsia="宋体" w:hAnsi="宋体" w:hint="eastAsia"/>
        </w:rPr>
        <w:t>在全玻璃装置中进行重蒸馏，弃去</w:t>
      </w:r>
      <w:r w:rsidRPr="0063476F">
        <w:rPr>
          <w:rFonts w:ascii="Times New Roman" w:eastAsia="宋体" w:hAnsi="宋体" w:hint="eastAsia"/>
        </w:rPr>
        <w:t>50ml</w:t>
      </w:r>
      <w:r w:rsidRPr="0063476F">
        <w:rPr>
          <w:rFonts w:ascii="Times New Roman" w:eastAsia="宋体" w:hAnsi="宋体" w:hint="eastAsia"/>
        </w:rPr>
        <w:t>处馏液，</w:t>
      </w:r>
      <w:r w:rsidR="00620F7A">
        <w:rPr>
          <w:rFonts w:ascii="Times New Roman" w:eastAsia="宋体" w:hAnsi="宋体" w:hint="eastAsia"/>
        </w:rPr>
        <w:t>然后将约</w:t>
      </w:r>
      <w:r w:rsidR="00620F7A">
        <w:rPr>
          <w:rFonts w:ascii="Times New Roman" w:eastAsia="宋体" w:hAnsi="宋体" w:hint="eastAsia"/>
        </w:rPr>
        <w:t>800ml</w:t>
      </w:r>
      <w:r w:rsidR="00620F7A">
        <w:rPr>
          <w:rFonts w:ascii="Times New Roman" w:eastAsia="宋体" w:hAnsi="宋体" w:hint="eastAsia"/>
        </w:rPr>
        <w:t>馏出液收集在带有磨口玻璃塞的玻璃瓶内。每升馏出液加</w:t>
      </w:r>
      <w:r w:rsidR="00620F7A">
        <w:rPr>
          <w:rFonts w:ascii="Times New Roman" w:eastAsia="宋体" w:hAnsi="宋体" w:hint="eastAsia"/>
        </w:rPr>
        <w:t>10g</w:t>
      </w:r>
      <w:r w:rsidR="00620F7A">
        <w:rPr>
          <w:rFonts w:ascii="Times New Roman" w:eastAsia="宋体" w:hAnsi="宋体" w:hint="eastAsia"/>
        </w:rPr>
        <w:t>强酸性阳离子交换树脂（氢型）。</w:t>
      </w:r>
    </w:p>
    <w:p w:rsidR="00692380" w:rsidRPr="0063476F" w:rsidRDefault="0063476F">
      <w:pPr>
        <w:pStyle w:val="a2"/>
        <w:spacing w:before="156" w:after="156"/>
        <w:rPr>
          <w:rFonts w:ascii="Times New Roman" w:eastAsia="宋体" w:hAnsi="宋体"/>
        </w:rPr>
      </w:pPr>
      <w:r w:rsidRPr="0063476F">
        <w:rPr>
          <w:rFonts w:ascii="Times New Roman" w:eastAsia="宋体" w:hAnsi="宋体" w:hint="eastAsia"/>
        </w:rPr>
        <w:t>纯水机法：用市售纯水机临用前制备。</w:t>
      </w:r>
    </w:p>
    <w:p w:rsidR="00692380" w:rsidRPr="0063476F" w:rsidRDefault="0063476F">
      <w:pPr>
        <w:pStyle w:val="a1"/>
        <w:spacing w:before="156" w:after="156"/>
        <w:rPr>
          <w:rFonts w:ascii="Times New Roman" w:eastAsia="宋体" w:hAnsi="宋体"/>
        </w:rPr>
      </w:pPr>
      <w:r w:rsidRPr="0063476F">
        <w:rPr>
          <w:rFonts w:ascii="Times New Roman" w:eastAsia="宋体" w:hAnsi="宋体"/>
        </w:rPr>
        <w:t>离子强度调节剂：称取</w:t>
      </w:r>
      <w:r w:rsidRPr="0063476F">
        <w:rPr>
          <w:rFonts w:ascii="Times New Roman" w:eastAsia="宋体" w:hAnsi="宋体"/>
        </w:rPr>
        <w:t>40</w:t>
      </w:r>
      <w:r w:rsidRPr="0063476F">
        <w:rPr>
          <w:rFonts w:ascii="Times New Roman" w:eastAsia="宋体" w:hAnsi="宋体" w:hint="eastAsia"/>
        </w:rPr>
        <w:t>0</w:t>
      </w:r>
      <w:r w:rsidRPr="0063476F">
        <w:rPr>
          <w:rFonts w:ascii="Times New Roman" w:eastAsia="宋体" w:hAnsi="宋体"/>
        </w:rPr>
        <w:t>g</w:t>
      </w:r>
      <w:r w:rsidRPr="0063476F">
        <w:rPr>
          <w:rFonts w:ascii="Times New Roman" w:eastAsia="宋体" w:hAnsi="宋体"/>
        </w:rPr>
        <w:t>氢氧化钠和</w:t>
      </w:r>
      <w:r w:rsidRPr="0063476F">
        <w:rPr>
          <w:rFonts w:ascii="Times New Roman" w:eastAsia="宋体" w:hAnsi="宋体"/>
        </w:rPr>
        <w:t>37.2g</w:t>
      </w:r>
      <w:r w:rsidRPr="0063476F">
        <w:rPr>
          <w:rFonts w:ascii="Times New Roman" w:eastAsia="宋体" w:hAnsi="宋体"/>
        </w:rPr>
        <w:t>乙二胺四乙酸二钠溶解并稀释至</w:t>
      </w:r>
      <w:r w:rsidRPr="0063476F">
        <w:rPr>
          <w:rFonts w:ascii="Times New Roman" w:eastAsia="宋体" w:hAnsi="宋体"/>
        </w:rPr>
        <w:t>1000mL</w:t>
      </w:r>
      <w:r w:rsidRPr="0063476F">
        <w:rPr>
          <w:rFonts w:ascii="Times New Roman" w:eastAsia="宋体" w:hAnsi="宋体" w:hint="eastAsia"/>
        </w:rPr>
        <w:t>。</w:t>
      </w:r>
    </w:p>
    <w:p w:rsidR="00692380" w:rsidRPr="0063476F" w:rsidRDefault="0063476F">
      <w:pPr>
        <w:pStyle w:val="a1"/>
        <w:spacing w:before="156" w:after="156"/>
        <w:rPr>
          <w:rFonts w:ascii="Times New Roman" w:eastAsia="宋体"/>
        </w:rPr>
      </w:pPr>
      <w:r w:rsidRPr="0063476F">
        <w:rPr>
          <w:rFonts w:ascii="Times New Roman" w:eastAsia="宋体" w:hAnsi="宋体"/>
        </w:rPr>
        <w:t>铵标准贮备溶液</w:t>
      </w:r>
      <w:r w:rsidRPr="0063476F">
        <w:rPr>
          <w:rFonts w:ascii="Times New Roman" w:eastAsia="宋体" w:hAnsi="宋体" w:hint="eastAsia"/>
        </w:rPr>
        <w:t>，</w:t>
      </w:r>
      <w:r w:rsidRPr="0063476F">
        <w:rPr>
          <w:rFonts w:ascii="Times New Roman" w:eastAsia="宋体"/>
        </w:rPr>
        <w:t>1000mg/L</w:t>
      </w:r>
      <w:r w:rsidRPr="0063476F">
        <w:rPr>
          <w:rFonts w:ascii="Times New Roman" w:eastAsia="宋体" w:hint="eastAsia"/>
        </w:rPr>
        <w:t>：</w:t>
      </w:r>
      <w:r w:rsidRPr="0063476F">
        <w:rPr>
          <w:rFonts w:ascii="Times New Roman" w:eastAsia="宋体" w:hAnsi="宋体"/>
        </w:rPr>
        <w:t>称取</w:t>
      </w:r>
      <w:r w:rsidRPr="0063476F">
        <w:rPr>
          <w:rFonts w:ascii="Times New Roman" w:eastAsia="宋体"/>
        </w:rPr>
        <w:t>3.8190g</w:t>
      </w:r>
      <w:r w:rsidRPr="0063476F">
        <w:rPr>
          <w:rFonts w:ascii="Times New Roman" w:eastAsia="宋体" w:hAnsi="宋体"/>
        </w:rPr>
        <w:t>在</w:t>
      </w:r>
      <w:r w:rsidRPr="0063476F">
        <w:rPr>
          <w:rFonts w:ascii="Times New Roman" w:eastAsia="宋体"/>
        </w:rPr>
        <w:t>100</w:t>
      </w:r>
      <w:r w:rsidRPr="0063476F">
        <w:rPr>
          <w:rFonts w:ascii="Times New Roman" w:eastAsia="宋体" w:hAnsi="宋体"/>
        </w:rPr>
        <w:t>℃～</w:t>
      </w:r>
      <w:r w:rsidRPr="0063476F">
        <w:rPr>
          <w:rFonts w:ascii="Times New Roman" w:eastAsia="宋体"/>
        </w:rPr>
        <w:t>105</w:t>
      </w:r>
      <w:r w:rsidRPr="0063476F">
        <w:rPr>
          <w:rFonts w:ascii="Times New Roman" w:eastAsia="宋体" w:hAnsi="宋体"/>
        </w:rPr>
        <w:t>℃干燥至恒重的</w:t>
      </w:r>
      <w:r w:rsidRPr="0063476F">
        <w:rPr>
          <w:rFonts w:ascii="Times New Roman" w:eastAsia="宋体" w:hAnsi="宋体" w:hint="eastAsia"/>
        </w:rPr>
        <w:t>氯</w:t>
      </w:r>
      <w:r w:rsidRPr="0063476F">
        <w:rPr>
          <w:rFonts w:ascii="Times New Roman" w:eastAsia="宋体" w:hAnsi="宋体"/>
        </w:rPr>
        <w:t>化铵溶解并稀释至</w:t>
      </w:r>
      <w:r w:rsidRPr="0063476F">
        <w:rPr>
          <w:rFonts w:ascii="Times New Roman" w:eastAsia="宋体"/>
        </w:rPr>
        <w:t>1000mL</w:t>
      </w:r>
      <w:r w:rsidRPr="0063476F">
        <w:rPr>
          <w:rFonts w:ascii="Times New Roman" w:eastAsia="宋体" w:hAnsi="宋体" w:hint="eastAsia"/>
        </w:rPr>
        <w:t>，</w:t>
      </w:r>
      <w:r w:rsidRPr="0063476F">
        <w:rPr>
          <w:rFonts w:ascii="Times New Roman" w:eastAsia="宋体" w:hAnsi="宋体"/>
        </w:rPr>
        <w:t>可在</w:t>
      </w:r>
      <w:r w:rsidRPr="0063476F">
        <w:rPr>
          <w:rFonts w:ascii="Times New Roman" w:eastAsia="宋体" w:hAnsi="宋体"/>
        </w:rPr>
        <w:t>2-5</w:t>
      </w:r>
      <w:r w:rsidRPr="0063476F">
        <w:rPr>
          <w:rFonts w:ascii="Times New Roman" w:eastAsia="宋体" w:hAnsi="宋体"/>
        </w:rPr>
        <w:t>℃保存</w:t>
      </w:r>
      <w:r w:rsidRPr="0063476F">
        <w:rPr>
          <w:rFonts w:ascii="Times New Roman" w:eastAsia="宋体" w:hAnsi="宋体"/>
        </w:rPr>
        <w:t>1</w:t>
      </w:r>
      <w:r w:rsidRPr="0063476F">
        <w:rPr>
          <w:rFonts w:ascii="Times New Roman" w:eastAsia="宋体" w:hAnsi="宋体"/>
        </w:rPr>
        <w:t>个月。</w:t>
      </w:r>
    </w:p>
    <w:p w:rsidR="00692380" w:rsidRPr="0063476F" w:rsidRDefault="0063476F">
      <w:pPr>
        <w:pStyle w:val="a1"/>
        <w:spacing w:before="156" w:after="156"/>
        <w:rPr>
          <w:rFonts w:ascii="Times New Roman" w:eastAsia="宋体"/>
        </w:rPr>
      </w:pPr>
      <w:r w:rsidRPr="0063476F">
        <w:rPr>
          <w:rFonts w:ascii="Times New Roman" w:eastAsia="宋体" w:hAnsi="宋体"/>
        </w:rPr>
        <w:t>铵标准溶液</w:t>
      </w:r>
      <w:r w:rsidRPr="0063476F">
        <w:rPr>
          <w:rFonts w:ascii="Times New Roman" w:eastAsia="宋体" w:hint="eastAsia"/>
        </w:rPr>
        <w:t>：</w:t>
      </w:r>
      <w:r w:rsidRPr="0063476F">
        <w:rPr>
          <w:rFonts w:ascii="Times New Roman" w:eastAsia="宋体" w:hint="eastAsia"/>
        </w:rPr>
        <w:t>100</w:t>
      </w:r>
      <w:r w:rsidRPr="0063476F">
        <w:rPr>
          <w:rFonts w:ascii="Times New Roman" w:eastAsia="宋体"/>
        </w:rPr>
        <w:t xml:space="preserve"> mg/L</w:t>
      </w:r>
      <w:r w:rsidRPr="0063476F">
        <w:rPr>
          <w:rFonts w:ascii="Times New Roman" w:eastAsia="宋体" w:hint="eastAsia"/>
        </w:rPr>
        <w:t>，</w:t>
      </w:r>
      <w:r w:rsidRPr="0063476F">
        <w:rPr>
          <w:rFonts w:ascii="Times New Roman" w:eastAsia="宋体"/>
        </w:rPr>
        <w:t xml:space="preserve"> 1</w:t>
      </w:r>
      <w:r w:rsidRPr="0063476F">
        <w:rPr>
          <w:rFonts w:ascii="Times New Roman" w:eastAsia="宋体" w:hint="eastAsia"/>
        </w:rPr>
        <w:t>0</w:t>
      </w:r>
      <w:r w:rsidRPr="0063476F">
        <w:rPr>
          <w:rFonts w:ascii="Times New Roman" w:eastAsia="宋体"/>
        </w:rPr>
        <w:t xml:space="preserve"> mg/L</w:t>
      </w:r>
      <w:r w:rsidRPr="0063476F">
        <w:rPr>
          <w:rFonts w:ascii="Times New Roman" w:eastAsia="宋体" w:hint="eastAsia"/>
        </w:rPr>
        <w:t>，</w:t>
      </w:r>
      <w:r w:rsidRPr="0063476F">
        <w:rPr>
          <w:rFonts w:ascii="Times New Roman" w:eastAsia="宋体"/>
        </w:rPr>
        <w:t>1 mg/L</w:t>
      </w:r>
      <w:r w:rsidRPr="0063476F">
        <w:rPr>
          <w:rFonts w:ascii="Times New Roman" w:eastAsia="宋体" w:hint="eastAsia"/>
        </w:rPr>
        <w:t>，</w:t>
      </w:r>
      <w:r w:rsidRPr="0063476F">
        <w:rPr>
          <w:rFonts w:ascii="Times New Roman" w:eastAsia="宋体" w:hint="eastAsia"/>
        </w:rPr>
        <w:t>0.1</w:t>
      </w:r>
      <w:r w:rsidRPr="0063476F">
        <w:rPr>
          <w:rFonts w:ascii="Times New Roman" w:eastAsia="宋体"/>
        </w:rPr>
        <w:t xml:space="preserve"> mg/L</w:t>
      </w:r>
      <w:r w:rsidRPr="0063476F">
        <w:rPr>
          <w:rFonts w:ascii="Times New Roman" w:eastAsia="宋体" w:hint="eastAsia"/>
        </w:rPr>
        <w:t>。</w:t>
      </w:r>
    </w:p>
    <w:p w:rsidR="00692380" w:rsidRPr="0063476F" w:rsidRDefault="0063476F">
      <w:pPr>
        <w:pStyle w:val="a2"/>
        <w:spacing w:before="156" w:after="156"/>
        <w:rPr>
          <w:rFonts w:ascii="Times New Roman" w:eastAsia="宋体"/>
        </w:rPr>
      </w:pPr>
      <w:r w:rsidRPr="0063476F">
        <w:rPr>
          <w:rFonts w:ascii="Times New Roman" w:eastAsia="宋体" w:hAnsi="宋体"/>
        </w:rPr>
        <w:t>铵标准溶液，</w:t>
      </w:r>
      <w:r w:rsidRPr="0063476F">
        <w:rPr>
          <w:rFonts w:ascii="Times New Roman" w:eastAsia="宋体" w:hint="eastAsia"/>
        </w:rPr>
        <w:t>100</w:t>
      </w:r>
      <w:r w:rsidRPr="0063476F">
        <w:rPr>
          <w:rFonts w:ascii="Times New Roman" w:eastAsia="宋体"/>
        </w:rPr>
        <w:t xml:space="preserve"> mg/L</w:t>
      </w:r>
      <w:r w:rsidRPr="0063476F">
        <w:rPr>
          <w:rFonts w:ascii="Times New Roman" w:eastAsia="宋体" w:hint="eastAsia"/>
        </w:rPr>
        <w:t>：</w:t>
      </w:r>
      <w:r w:rsidRPr="0063476F">
        <w:rPr>
          <w:rFonts w:ascii="Times New Roman" w:eastAsia="宋体" w:hAnsi="宋体"/>
        </w:rPr>
        <w:t>移取</w:t>
      </w:r>
      <w:r w:rsidRPr="0063476F">
        <w:rPr>
          <w:rFonts w:ascii="Times New Roman" w:eastAsia="宋体"/>
        </w:rPr>
        <w:t>1</w:t>
      </w:r>
      <w:r w:rsidRPr="0063476F">
        <w:rPr>
          <w:rFonts w:ascii="Times New Roman" w:eastAsia="宋体" w:hint="eastAsia"/>
        </w:rPr>
        <w:t>0</w:t>
      </w:r>
      <w:r w:rsidRPr="0063476F">
        <w:rPr>
          <w:rFonts w:ascii="Times New Roman" w:eastAsia="宋体"/>
        </w:rPr>
        <w:t>0mL</w:t>
      </w:r>
      <w:r w:rsidRPr="0063476F">
        <w:rPr>
          <w:rFonts w:ascii="Times New Roman" w:eastAsia="宋体" w:hAnsi="宋体"/>
        </w:rPr>
        <w:t>铵标准贮备液（</w:t>
      </w:r>
      <w:r w:rsidRPr="0063476F">
        <w:rPr>
          <w:rFonts w:ascii="Times New Roman" w:eastAsia="宋体"/>
        </w:rPr>
        <w:t>5.</w:t>
      </w:r>
      <w:r w:rsidRPr="0063476F">
        <w:rPr>
          <w:rFonts w:ascii="Times New Roman" w:eastAsia="宋体" w:hint="eastAsia"/>
        </w:rPr>
        <w:t>3</w:t>
      </w:r>
      <w:r w:rsidRPr="0063476F">
        <w:rPr>
          <w:rFonts w:ascii="Times New Roman" w:eastAsia="宋体" w:hAnsi="宋体"/>
        </w:rPr>
        <w:t>），用水稀释至</w:t>
      </w:r>
      <w:r w:rsidRPr="0063476F">
        <w:rPr>
          <w:rFonts w:ascii="Times New Roman" w:eastAsia="宋体"/>
        </w:rPr>
        <w:t>1000 mL</w:t>
      </w:r>
      <w:r w:rsidRPr="0063476F">
        <w:rPr>
          <w:rFonts w:ascii="Times New Roman" w:eastAsia="宋体" w:hAnsi="宋体"/>
        </w:rPr>
        <w:t>。</w:t>
      </w:r>
    </w:p>
    <w:p w:rsidR="00692380" w:rsidRPr="0063476F" w:rsidRDefault="0063476F">
      <w:pPr>
        <w:pStyle w:val="a2"/>
        <w:spacing w:before="156" w:after="156"/>
        <w:rPr>
          <w:rFonts w:ascii="Times New Roman" w:eastAsia="宋体" w:hAnsi="宋体"/>
        </w:rPr>
      </w:pPr>
      <w:r w:rsidRPr="0063476F">
        <w:rPr>
          <w:rFonts w:ascii="Times New Roman" w:eastAsia="宋体" w:hAnsi="宋体"/>
        </w:rPr>
        <w:t>铵标准溶液，</w:t>
      </w:r>
      <w:r w:rsidRPr="0063476F">
        <w:rPr>
          <w:rFonts w:ascii="Times New Roman" w:eastAsia="宋体"/>
        </w:rPr>
        <w:t>10 mg/L</w:t>
      </w:r>
      <w:r w:rsidRPr="0063476F">
        <w:rPr>
          <w:rFonts w:ascii="Times New Roman" w:eastAsia="宋体" w:hint="eastAsia"/>
        </w:rPr>
        <w:t>：</w:t>
      </w:r>
      <w:r w:rsidRPr="0063476F">
        <w:rPr>
          <w:rFonts w:ascii="Times New Roman" w:eastAsia="宋体" w:hAnsi="宋体"/>
        </w:rPr>
        <w:t>移取</w:t>
      </w:r>
      <w:r w:rsidRPr="0063476F">
        <w:rPr>
          <w:rFonts w:ascii="Times New Roman" w:eastAsia="宋体"/>
        </w:rPr>
        <w:t>10.00 mL</w:t>
      </w:r>
      <w:r w:rsidRPr="0063476F">
        <w:rPr>
          <w:rFonts w:ascii="Times New Roman" w:eastAsia="宋体" w:hAnsi="宋体"/>
        </w:rPr>
        <w:t>铵标准贮备溶液（</w:t>
      </w:r>
      <w:r w:rsidRPr="0063476F">
        <w:rPr>
          <w:rFonts w:ascii="Times New Roman" w:eastAsia="宋体" w:hint="eastAsia"/>
        </w:rPr>
        <w:t>5</w:t>
      </w:r>
      <w:r w:rsidRPr="0063476F">
        <w:rPr>
          <w:rFonts w:ascii="Times New Roman" w:eastAsia="宋体"/>
        </w:rPr>
        <w:t>.3</w:t>
      </w:r>
      <w:r w:rsidRPr="0063476F">
        <w:rPr>
          <w:rFonts w:ascii="Times New Roman" w:eastAsia="宋体" w:hAnsi="宋体"/>
        </w:rPr>
        <w:t>），用水稀释至</w:t>
      </w:r>
      <w:r w:rsidRPr="0063476F">
        <w:rPr>
          <w:rFonts w:ascii="Times New Roman" w:eastAsia="宋体"/>
        </w:rPr>
        <w:t>1000 mL</w:t>
      </w:r>
      <w:r w:rsidRPr="0063476F">
        <w:rPr>
          <w:rFonts w:ascii="Times New Roman" w:eastAsia="宋体" w:hAnsi="宋体"/>
        </w:rPr>
        <w:t>。</w:t>
      </w:r>
    </w:p>
    <w:p w:rsidR="00692380" w:rsidRPr="0063476F" w:rsidRDefault="0063476F">
      <w:pPr>
        <w:pStyle w:val="a2"/>
        <w:spacing w:before="156" w:after="156"/>
        <w:rPr>
          <w:rFonts w:ascii="Times New Roman" w:eastAsia="宋体"/>
        </w:rPr>
      </w:pPr>
      <w:r w:rsidRPr="0063476F">
        <w:rPr>
          <w:rFonts w:ascii="Times New Roman" w:eastAsia="宋体" w:hAnsi="宋体"/>
        </w:rPr>
        <w:t>铵标准溶液，</w:t>
      </w:r>
      <w:r w:rsidRPr="0063476F">
        <w:rPr>
          <w:rFonts w:ascii="Times New Roman" w:eastAsia="宋体"/>
        </w:rPr>
        <w:t>1 mg/L</w:t>
      </w:r>
      <w:r w:rsidRPr="0063476F">
        <w:rPr>
          <w:rFonts w:ascii="Times New Roman" w:eastAsia="宋体" w:hint="eastAsia"/>
        </w:rPr>
        <w:t>：</w:t>
      </w:r>
      <w:r w:rsidRPr="0063476F">
        <w:rPr>
          <w:rFonts w:ascii="Times New Roman" w:eastAsia="宋体" w:hAnsi="宋体"/>
        </w:rPr>
        <w:t>移取</w:t>
      </w:r>
      <w:r w:rsidRPr="0063476F">
        <w:rPr>
          <w:rFonts w:ascii="Times New Roman" w:eastAsia="宋体"/>
        </w:rPr>
        <w:t>1mL</w:t>
      </w:r>
      <w:r w:rsidRPr="0063476F">
        <w:rPr>
          <w:rFonts w:ascii="Times New Roman" w:eastAsia="宋体" w:hAnsi="宋体"/>
        </w:rPr>
        <w:t>铵标准贮备液（</w:t>
      </w:r>
      <w:r w:rsidRPr="0063476F">
        <w:rPr>
          <w:rFonts w:ascii="Times New Roman" w:eastAsia="宋体"/>
        </w:rPr>
        <w:t>5.</w:t>
      </w:r>
      <w:r w:rsidRPr="0063476F">
        <w:rPr>
          <w:rFonts w:ascii="Times New Roman" w:eastAsia="宋体" w:hint="eastAsia"/>
        </w:rPr>
        <w:t>3</w:t>
      </w:r>
      <w:r w:rsidRPr="0063476F">
        <w:rPr>
          <w:rFonts w:ascii="Times New Roman" w:eastAsia="宋体" w:hAnsi="宋体"/>
        </w:rPr>
        <w:t>），用水稀释至</w:t>
      </w:r>
      <w:r w:rsidRPr="0063476F">
        <w:rPr>
          <w:rFonts w:ascii="Times New Roman" w:eastAsia="宋体"/>
        </w:rPr>
        <w:t>1000 mL</w:t>
      </w:r>
      <w:r w:rsidRPr="0063476F">
        <w:rPr>
          <w:rFonts w:ascii="Times New Roman" w:eastAsia="宋体" w:hAnsi="宋体"/>
        </w:rPr>
        <w:t>。</w:t>
      </w:r>
    </w:p>
    <w:p w:rsidR="00692380" w:rsidRPr="0063476F" w:rsidRDefault="0063476F">
      <w:pPr>
        <w:pStyle w:val="a2"/>
        <w:spacing w:before="156" w:after="156"/>
        <w:rPr>
          <w:rFonts w:ascii="Times New Roman" w:eastAsia="宋体"/>
        </w:rPr>
      </w:pPr>
      <w:r w:rsidRPr="0063476F">
        <w:rPr>
          <w:rFonts w:ascii="Times New Roman" w:eastAsia="宋体" w:hAnsi="宋体"/>
        </w:rPr>
        <w:t>铵标准溶液，</w:t>
      </w:r>
      <w:r w:rsidRPr="0063476F">
        <w:rPr>
          <w:rFonts w:ascii="Times New Roman" w:eastAsia="宋体"/>
        </w:rPr>
        <w:t>0.1 mg/L</w:t>
      </w:r>
      <w:r w:rsidRPr="0063476F">
        <w:rPr>
          <w:rFonts w:ascii="Times New Roman" w:eastAsia="宋体" w:hint="eastAsia"/>
        </w:rPr>
        <w:t>：</w:t>
      </w:r>
      <w:r w:rsidRPr="0063476F">
        <w:rPr>
          <w:rFonts w:ascii="Times New Roman" w:eastAsia="宋体" w:hAnsi="宋体"/>
        </w:rPr>
        <w:t>移取</w:t>
      </w:r>
      <w:r w:rsidRPr="0063476F">
        <w:rPr>
          <w:rFonts w:ascii="Times New Roman" w:eastAsia="宋体"/>
        </w:rPr>
        <w:t>1mL</w:t>
      </w:r>
      <w:r w:rsidRPr="0063476F">
        <w:rPr>
          <w:rFonts w:ascii="Times New Roman" w:eastAsia="宋体" w:hAnsi="宋体"/>
        </w:rPr>
        <w:t>铵标准贮备液（</w:t>
      </w:r>
      <w:r w:rsidRPr="0063476F">
        <w:rPr>
          <w:rFonts w:ascii="Times New Roman" w:eastAsia="宋体"/>
        </w:rPr>
        <w:t>5.</w:t>
      </w:r>
      <w:r w:rsidRPr="0063476F">
        <w:rPr>
          <w:rFonts w:ascii="Times New Roman" w:eastAsia="宋体" w:hint="eastAsia"/>
        </w:rPr>
        <w:t>3</w:t>
      </w:r>
      <w:r w:rsidRPr="0063476F">
        <w:rPr>
          <w:rFonts w:ascii="Times New Roman" w:eastAsia="宋体" w:hAnsi="宋体"/>
        </w:rPr>
        <w:t>），用水稀释至</w:t>
      </w:r>
      <w:r w:rsidRPr="0063476F">
        <w:rPr>
          <w:rFonts w:ascii="Times New Roman" w:eastAsia="宋体"/>
        </w:rPr>
        <w:t>100mL</w:t>
      </w:r>
      <w:r w:rsidRPr="0063476F">
        <w:rPr>
          <w:rFonts w:ascii="Times New Roman" w:eastAsia="宋体" w:hint="eastAsia"/>
        </w:rPr>
        <w:t>，</w:t>
      </w:r>
      <w:r w:rsidRPr="0063476F">
        <w:rPr>
          <w:rFonts w:ascii="Times New Roman" w:eastAsia="宋体" w:hAnsi="宋体"/>
        </w:rPr>
        <w:t>再移取此稀释液</w:t>
      </w:r>
      <w:r w:rsidRPr="0063476F">
        <w:rPr>
          <w:rFonts w:ascii="Times New Roman" w:eastAsia="宋体"/>
        </w:rPr>
        <w:t>10mL</w:t>
      </w:r>
      <w:r w:rsidRPr="0063476F">
        <w:rPr>
          <w:rFonts w:ascii="Times New Roman" w:eastAsia="宋体" w:hAnsi="宋体"/>
        </w:rPr>
        <w:t>稀释至</w:t>
      </w:r>
      <w:r w:rsidRPr="0063476F">
        <w:rPr>
          <w:rFonts w:ascii="Times New Roman" w:eastAsia="宋体"/>
        </w:rPr>
        <w:t>1000mL</w:t>
      </w:r>
      <w:r w:rsidRPr="0063476F">
        <w:rPr>
          <w:rFonts w:ascii="Times New Roman" w:eastAsia="宋体" w:hAnsi="宋体"/>
        </w:rPr>
        <w:t>。</w:t>
      </w:r>
    </w:p>
    <w:p w:rsidR="00692380" w:rsidRPr="0063476F" w:rsidRDefault="0063476F">
      <w:pPr>
        <w:pStyle w:val="a0"/>
        <w:spacing w:before="312" w:after="312"/>
      </w:pPr>
      <w:r w:rsidRPr="0063476F">
        <w:rPr>
          <w:rFonts w:hint="eastAsia"/>
        </w:rPr>
        <w:t>仪器和设备</w:t>
      </w:r>
    </w:p>
    <w:p w:rsidR="00692380" w:rsidRPr="0063476F" w:rsidRDefault="0063476F">
      <w:pPr>
        <w:pStyle w:val="a1"/>
        <w:spacing w:before="156" w:after="156"/>
        <w:rPr>
          <w:rFonts w:ascii="Times New Roman" w:eastAsia="宋体"/>
        </w:rPr>
      </w:pPr>
      <w:r w:rsidRPr="0063476F">
        <w:rPr>
          <w:rFonts w:ascii="Times New Roman" w:eastAsia="宋体" w:hAnsi="宋体" w:hint="eastAsia"/>
        </w:rPr>
        <w:t>分析</w:t>
      </w:r>
      <w:r w:rsidRPr="0063476F">
        <w:rPr>
          <w:rFonts w:ascii="Times New Roman" w:eastAsia="宋体" w:hAnsi="宋体"/>
        </w:rPr>
        <w:t>天平</w:t>
      </w:r>
      <w:r w:rsidRPr="0063476F">
        <w:rPr>
          <w:rFonts w:ascii="Times New Roman" w:eastAsia="宋体" w:hAnsi="宋体" w:hint="eastAsia"/>
        </w:rPr>
        <w:t>：</w:t>
      </w:r>
      <w:r w:rsidRPr="0063476F">
        <w:rPr>
          <w:rFonts w:ascii="Times New Roman" w:eastAsia="宋体" w:hAnsi="宋体"/>
        </w:rPr>
        <w:t>感量</w:t>
      </w:r>
      <w:r w:rsidRPr="0063476F">
        <w:rPr>
          <w:rFonts w:ascii="Times New Roman" w:eastAsia="宋体"/>
        </w:rPr>
        <w:t>0.0001 g</w:t>
      </w:r>
      <w:r w:rsidRPr="0063476F">
        <w:rPr>
          <w:rFonts w:ascii="Times New Roman" w:eastAsia="宋体" w:hint="eastAsia"/>
        </w:rPr>
        <w:t>。</w:t>
      </w:r>
    </w:p>
    <w:p w:rsidR="00692380" w:rsidRPr="0063476F" w:rsidRDefault="0063476F">
      <w:pPr>
        <w:pStyle w:val="a1"/>
        <w:spacing w:before="156" w:after="156"/>
        <w:rPr>
          <w:rFonts w:ascii="Times New Roman" w:eastAsia="宋体"/>
        </w:rPr>
      </w:pPr>
      <w:r w:rsidRPr="0063476F">
        <w:rPr>
          <w:rFonts w:ascii="Times New Roman" w:eastAsia="宋体" w:hAnsi="宋体" w:hint="eastAsia"/>
        </w:rPr>
        <w:t>带有离子机的</w:t>
      </w:r>
      <w:r w:rsidRPr="0063476F">
        <w:rPr>
          <w:rFonts w:ascii="Times New Roman" w:eastAsia="宋体" w:hAnsi="宋体"/>
        </w:rPr>
        <w:t>氨气敏电极</w:t>
      </w:r>
      <w:r w:rsidRPr="0063476F">
        <w:rPr>
          <w:rFonts w:ascii="Times New Roman" w:eastAsia="宋体" w:hAnsi="宋体" w:hint="eastAsia"/>
        </w:rPr>
        <w:t>（精确到</w:t>
      </w:r>
      <w:r w:rsidRPr="0063476F">
        <w:rPr>
          <w:rFonts w:ascii="Times New Roman" w:eastAsia="宋体" w:hAnsi="宋体" w:hint="eastAsia"/>
        </w:rPr>
        <w:t>0. 1mV</w:t>
      </w:r>
      <w:r w:rsidRPr="0063476F">
        <w:rPr>
          <w:rFonts w:ascii="Times New Roman" w:eastAsia="宋体" w:hAnsi="宋体" w:hint="eastAsia"/>
        </w:rPr>
        <w:t>）。</w:t>
      </w:r>
    </w:p>
    <w:p w:rsidR="00692380" w:rsidRPr="0063476F" w:rsidRDefault="0063476F">
      <w:pPr>
        <w:pStyle w:val="a1"/>
        <w:spacing w:before="156" w:after="156"/>
        <w:rPr>
          <w:rFonts w:ascii="Times New Roman" w:eastAsia="宋体" w:hAnsi="宋体"/>
        </w:rPr>
      </w:pPr>
      <w:r w:rsidRPr="0063476F">
        <w:rPr>
          <w:rFonts w:ascii="Times New Roman" w:eastAsia="宋体" w:hAnsi="宋体"/>
        </w:rPr>
        <w:t>磁力搅拌器</w:t>
      </w:r>
      <w:r w:rsidRPr="0063476F">
        <w:rPr>
          <w:rFonts w:ascii="Times New Roman" w:eastAsia="宋体" w:hAnsi="宋体" w:hint="eastAsia"/>
        </w:rPr>
        <w:t>。</w:t>
      </w:r>
    </w:p>
    <w:p w:rsidR="00692380" w:rsidRPr="0063476F" w:rsidRDefault="0063476F">
      <w:pPr>
        <w:pStyle w:val="a1"/>
        <w:spacing w:before="156" w:after="156"/>
        <w:rPr>
          <w:rFonts w:ascii="Times New Roman" w:eastAsia="宋体"/>
        </w:rPr>
      </w:pPr>
      <w:r w:rsidRPr="0063476F">
        <w:rPr>
          <w:rFonts w:ascii="Times New Roman" w:eastAsia="宋体" w:hAnsi="宋体"/>
        </w:rPr>
        <w:t>搅拌</w:t>
      </w:r>
      <w:r w:rsidRPr="0063476F">
        <w:rPr>
          <w:rFonts w:ascii="Times New Roman" w:eastAsia="宋体" w:hAnsi="宋体" w:hint="eastAsia"/>
        </w:rPr>
        <w:t>磁子</w:t>
      </w:r>
      <w:r w:rsidRPr="0063476F">
        <w:rPr>
          <w:rFonts w:ascii="Times New Roman" w:eastAsia="宋体" w:hAnsi="宋体"/>
        </w:rPr>
        <w:t>。</w:t>
      </w:r>
    </w:p>
    <w:p w:rsidR="00692380" w:rsidRPr="0063476F" w:rsidRDefault="0063476F">
      <w:pPr>
        <w:pStyle w:val="a1"/>
        <w:spacing w:before="156" w:after="156"/>
        <w:rPr>
          <w:rFonts w:ascii="Times New Roman" w:eastAsia="宋体"/>
        </w:rPr>
      </w:pPr>
      <w:r w:rsidRPr="0063476F">
        <w:rPr>
          <w:rFonts w:ascii="Times New Roman" w:eastAsia="宋体" w:hAnsi="宋体" w:hint="eastAsia"/>
        </w:rPr>
        <w:t>广口瓶：</w:t>
      </w:r>
      <w:r w:rsidRPr="0063476F">
        <w:rPr>
          <w:rFonts w:ascii="Times New Roman" w:eastAsia="宋体" w:hint="eastAsia"/>
        </w:rPr>
        <w:t>150ml</w:t>
      </w:r>
      <w:r w:rsidRPr="0063476F">
        <w:rPr>
          <w:rFonts w:ascii="Times New Roman" w:eastAsia="宋体" w:hint="eastAsia"/>
        </w:rPr>
        <w:t>。</w:t>
      </w:r>
    </w:p>
    <w:p w:rsidR="00692380" w:rsidRPr="0063476F" w:rsidRDefault="0063476F">
      <w:pPr>
        <w:pStyle w:val="a1"/>
        <w:spacing w:before="156" w:after="156"/>
        <w:rPr>
          <w:rFonts w:ascii="Times New Roman" w:eastAsia="宋体"/>
        </w:rPr>
      </w:pPr>
      <w:r w:rsidRPr="0063476F">
        <w:rPr>
          <w:rFonts w:ascii="Times New Roman" w:eastAsia="宋体" w:hAnsi="宋体" w:hint="eastAsia"/>
        </w:rPr>
        <w:t>容量瓶：</w:t>
      </w:r>
      <w:r w:rsidR="005C54A9">
        <w:rPr>
          <w:rFonts w:ascii="Times New Roman" w:eastAsia="宋体" w:hint="eastAsia"/>
        </w:rPr>
        <w:t>1000</w:t>
      </w:r>
      <w:r w:rsidRPr="0063476F">
        <w:rPr>
          <w:rFonts w:ascii="Times New Roman" w:eastAsia="宋体" w:hint="eastAsia"/>
        </w:rPr>
        <w:t>ml</w:t>
      </w:r>
      <w:r w:rsidRPr="0063476F">
        <w:rPr>
          <w:rFonts w:ascii="Times New Roman" w:eastAsia="宋体" w:hint="eastAsia"/>
        </w:rPr>
        <w:t>。</w:t>
      </w:r>
    </w:p>
    <w:p w:rsidR="00692380" w:rsidRDefault="0063476F">
      <w:pPr>
        <w:pStyle w:val="a1"/>
        <w:spacing w:before="156" w:after="156"/>
        <w:rPr>
          <w:rFonts w:ascii="Times New Roman" w:eastAsia="宋体"/>
        </w:rPr>
      </w:pPr>
      <w:r w:rsidRPr="0063476F">
        <w:rPr>
          <w:rFonts w:ascii="Times New Roman" w:eastAsia="宋体" w:hAnsi="宋体" w:hint="eastAsia"/>
        </w:rPr>
        <w:t>烧杯：</w:t>
      </w:r>
      <w:r w:rsidRPr="0063476F">
        <w:rPr>
          <w:rFonts w:ascii="Times New Roman" w:eastAsia="宋体" w:hint="eastAsia"/>
        </w:rPr>
        <w:t>100ml</w:t>
      </w:r>
      <w:r w:rsidRPr="0063476F">
        <w:rPr>
          <w:rFonts w:ascii="Times New Roman" w:eastAsia="宋体" w:hint="eastAsia"/>
        </w:rPr>
        <w:t>。</w:t>
      </w:r>
    </w:p>
    <w:p w:rsidR="00692380" w:rsidRPr="0063476F" w:rsidRDefault="0063476F">
      <w:pPr>
        <w:pStyle w:val="a0"/>
        <w:spacing w:before="312" w:after="312"/>
      </w:pPr>
      <w:r w:rsidRPr="0063476F">
        <w:rPr>
          <w:rFonts w:hint="eastAsia"/>
        </w:rPr>
        <w:t>测试方法</w:t>
      </w:r>
    </w:p>
    <w:p w:rsidR="00692380" w:rsidRPr="0063476F" w:rsidRDefault="0063476F">
      <w:pPr>
        <w:pStyle w:val="a1"/>
        <w:spacing w:before="156" w:after="156"/>
      </w:pPr>
      <w:r w:rsidRPr="0063476F">
        <w:rPr>
          <w:rFonts w:hint="eastAsia"/>
        </w:rPr>
        <w:t>电极斜率的检查</w:t>
      </w:r>
    </w:p>
    <w:p w:rsidR="00692380" w:rsidRPr="0063476F" w:rsidRDefault="0063476F">
      <w:pPr>
        <w:pStyle w:val="a2"/>
        <w:spacing w:before="156" w:after="156"/>
        <w:rPr>
          <w:rFonts w:ascii="Times New Roman" w:eastAsia="宋体"/>
        </w:rPr>
      </w:pPr>
      <w:r w:rsidRPr="0063476F">
        <w:rPr>
          <w:rFonts w:ascii="Times New Roman" w:eastAsia="宋体" w:hAnsi="宋体"/>
        </w:rPr>
        <w:t>移取</w:t>
      </w:r>
      <w:r w:rsidRPr="0063476F">
        <w:rPr>
          <w:rFonts w:ascii="Times New Roman" w:eastAsia="宋体" w:hAnsi="宋体" w:hint="eastAsia"/>
        </w:rPr>
        <w:t>浓度差</w:t>
      </w:r>
      <w:r w:rsidRPr="0063476F">
        <w:rPr>
          <w:rFonts w:ascii="Times New Roman" w:eastAsia="宋体" w:hAnsi="宋体" w:hint="eastAsia"/>
        </w:rPr>
        <w:t>10</w:t>
      </w:r>
      <w:r w:rsidRPr="0063476F">
        <w:rPr>
          <w:rFonts w:ascii="Times New Roman" w:eastAsia="宋体" w:hAnsi="宋体" w:hint="eastAsia"/>
        </w:rPr>
        <w:t>倍的两个</w:t>
      </w:r>
      <w:r w:rsidRPr="0063476F">
        <w:rPr>
          <w:rFonts w:ascii="Times New Roman" w:eastAsia="宋体" w:hAnsi="宋体"/>
        </w:rPr>
        <w:t>铵标准</w:t>
      </w:r>
      <w:r w:rsidRPr="0063476F">
        <w:rPr>
          <w:rFonts w:ascii="Times New Roman" w:eastAsia="宋体" w:hAnsi="宋体" w:hint="eastAsia"/>
        </w:rPr>
        <w:t>溶</w:t>
      </w:r>
      <w:r w:rsidRPr="0063476F">
        <w:rPr>
          <w:rFonts w:ascii="Times New Roman" w:eastAsia="宋体" w:hAnsi="宋体"/>
        </w:rPr>
        <w:t>液</w:t>
      </w:r>
      <w:r w:rsidRPr="0063476F">
        <w:rPr>
          <w:rFonts w:ascii="Times New Roman" w:eastAsia="宋体" w:hAnsi="宋体" w:hint="eastAsia"/>
        </w:rPr>
        <w:t>（</w:t>
      </w:r>
      <w:r w:rsidRPr="0063476F">
        <w:rPr>
          <w:rFonts w:ascii="Times New Roman" w:eastAsia="宋体" w:hAnsi="宋体" w:hint="eastAsia"/>
        </w:rPr>
        <w:t>5.4</w:t>
      </w:r>
      <w:r w:rsidRPr="0063476F">
        <w:rPr>
          <w:rFonts w:ascii="Times New Roman" w:eastAsia="宋体" w:hAnsi="宋体" w:hint="eastAsia"/>
        </w:rPr>
        <w:t>）各</w:t>
      </w:r>
      <w:r w:rsidRPr="0063476F">
        <w:rPr>
          <w:rFonts w:ascii="Times New Roman" w:eastAsia="宋体" w:hAnsi="宋体" w:hint="eastAsia"/>
        </w:rPr>
        <w:t>100ml</w:t>
      </w:r>
      <w:r w:rsidRPr="0063476F">
        <w:rPr>
          <w:rFonts w:ascii="Times New Roman" w:eastAsia="宋体" w:hAnsi="宋体"/>
        </w:rPr>
        <w:t>加入到</w:t>
      </w:r>
      <w:r w:rsidRPr="0063476F">
        <w:rPr>
          <w:rFonts w:ascii="Times New Roman" w:eastAsia="宋体" w:hAnsi="宋体" w:hint="eastAsia"/>
        </w:rPr>
        <w:t>两只</w:t>
      </w:r>
      <w:r w:rsidRPr="0063476F">
        <w:rPr>
          <w:rFonts w:ascii="Times New Roman" w:eastAsia="宋体" w:hAnsi="宋体" w:hint="eastAsia"/>
        </w:rPr>
        <w:t>150ml</w:t>
      </w:r>
      <w:r w:rsidRPr="0063476F">
        <w:rPr>
          <w:rFonts w:ascii="Times New Roman" w:eastAsia="宋体" w:hAnsi="宋体" w:hint="eastAsia"/>
        </w:rPr>
        <w:t>广口瓶</w:t>
      </w:r>
      <w:r w:rsidRPr="0063476F">
        <w:rPr>
          <w:rFonts w:ascii="Times New Roman" w:eastAsia="宋体" w:hAnsi="宋体"/>
        </w:rPr>
        <w:t>中，</w:t>
      </w:r>
      <w:r w:rsidRPr="0063476F">
        <w:rPr>
          <w:rFonts w:ascii="Times New Roman" w:eastAsia="宋体" w:hAnsi="宋体" w:hint="eastAsia"/>
        </w:rPr>
        <w:t>各</w:t>
      </w:r>
      <w:r w:rsidRPr="0063476F">
        <w:rPr>
          <w:rFonts w:ascii="Times New Roman" w:eastAsia="宋体" w:hAnsi="宋体"/>
        </w:rPr>
        <w:t>加入</w:t>
      </w:r>
      <w:r w:rsidRPr="0063476F">
        <w:rPr>
          <w:rFonts w:ascii="Times New Roman" w:eastAsia="宋体"/>
        </w:rPr>
        <w:t>1 mL</w:t>
      </w:r>
      <w:r w:rsidRPr="0063476F">
        <w:rPr>
          <w:rFonts w:ascii="Times New Roman" w:eastAsia="宋体" w:hAnsi="宋体"/>
        </w:rPr>
        <w:t>离子强度调节剂</w:t>
      </w:r>
      <w:r w:rsidRPr="0063476F">
        <w:rPr>
          <w:rFonts w:ascii="Times New Roman" w:eastAsia="宋体" w:hAnsi="宋体" w:hint="eastAsia"/>
        </w:rPr>
        <w:t>，</w:t>
      </w:r>
      <w:r w:rsidRPr="0063476F">
        <w:rPr>
          <w:rFonts w:ascii="Times New Roman" w:eastAsia="宋体" w:hAnsi="宋体"/>
        </w:rPr>
        <w:t>将电极顶端小心地浸入溶液中，</w:t>
      </w:r>
      <w:r w:rsidRPr="0063476F">
        <w:rPr>
          <w:rFonts w:ascii="Times New Roman" w:eastAsia="宋体" w:hAnsi="宋体" w:hint="eastAsia"/>
        </w:rPr>
        <w:t>放入搅拌磁子，用磁力搅拌器</w:t>
      </w:r>
      <w:r w:rsidRPr="0063476F">
        <w:rPr>
          <w:rFonts w:ascii="Times New Roman" w:eastAsia="宋体" w:hAnsi="宋体"/>
        </w:rPr>
        <w:t>充分搅拌，等离子计读数稳定后，</w:t>
      </w:r>
      <w:r w:rsidRPr="0063476F">
        <w:rPr>
          <w:rFonts w:ascii="Times New Roman" w:eastAsia="宋体" w:hAnsi="宋体" w:hint="eastAsia"/>
        </w:rPr>
        <w:t>分别测得电位</w:t>
      </w:r>
      <w:r w:rsidRPr="0063476F">
        <w:rPr>
          <w:rFonts w:ascii="Times New Roman" w:eastAsia="宋体"/>
        </w:rPr>
        <w:t>V</w:t>
      </w:r>
      <w:r w:rsidRPr="0063476F">
        <w:rPr>
          <w:rFonts w:ascii="Times New Roman" w:eastAsia="宋体" w:hint="eastAsia"/>
          <w:vertAlign w:val="subscript"/>
        </w:rPr>
        <w:t>1</w:t>
      </w:r>
      <w:r w:rsidRPr="0063476F">
        <w:rPr>
          <w:rFonts w:ascii="Times New Roman" w:eastAsia="宋体" w:hint="eastAsia"/>
        </w:rPr>
        <w:t>、</w:t>
      </w:r>
      <w:r w:rsidRPr="0063476F">
        <w:rPr>
          <w:rFonts w:ascii="Times New Roman" w:eastAsia="宋体"/>
        </w:rPr>
        <w:t>V</w:t>
      </w:r>
      <w:r w:rsidRPr="0063476F">
        <w:rPr>
          <w:rFonts w:ascii="Times New Roman" w:eastAsia="宋体" w:hint="eastAsia"/>
          <w:vertAlign w:val="subscript"/>
        </w:rPr>
        <w:t>2</w:t>
      </w:r>
      <w:r w:rsidRPr="0063476F">
        <w:rPr>
          <w:rFonts w:ascii="Times New Roman" w:eastAsia="宋体" w:hAnsi="宋体"/>
        </w:rPr>
        <w:t>值。</w:t>
      </w:r>
    </w:p>
    <w:p w:rsidR="00692380" w:rsidRPr="0063476F" w:rsidRDefault="0063476F">
      <w:pPr>
        <w:pStyle w:val="a2"/>
        <w:spacing w:before="156" w:after="156"/>
        <w:rPr>
          <w:rFonts w:ascii="Times New Roman" w:eastAsia="宋体"/>
        </w:rPr>
      </w:pPr>
      <w:r w:rsidRPr="0063476F">
        <w:rPr>
          <w:rFonts w:ascii="Times New Roman" w:eastAsia="宋体" w:hAnsi="宋体"/>
        </w:rPr>
        <w:t>电极斜率</w:t>
      </w:r>
      <w:r w:rsidRPr="0063476F">
        <w:rPr>
          <w:rFonts w:ascii="Times New Roman" w:eastAsia="宋体" w:hAnsi="宋体" w:hint="eastAsia"/>
        </w:rPr>
        <w:t>k</w:t>
      </w:r>
      <w:r w:rsidRPr="0063476F">
        <w:rPr>
          <w:rFonts w:ascii="Times New Roman" w:eastAsia="宋体" w:hAnsi="宋体"/>
        </w:rPr>
        <w:t>按式（</w:t>
      </w:r>
      <w:r w:rsidRPr="0063476F">
        <w:rPr>
          <w:rFonts w:ascii="Times New Roman" w:eastAsia="宋体"/>
        </w:rPr>
        <w:t>1</w:t>
      </w:r>
      <w:r w:rsidRPr="0063476F">
        <w:rPr>
          <w:rFonts w:ascii="Times New Roman" w:eastAsia="宋体" w:hAnsi="宋体"/>
        </w:rPr>
        <w:t>）计算。当溶液温度在</w:t>
      </w:r>
      <w:r w:rsidRPr="0063476F">
        <w:rPr>
          <w:rFonts w:ascii="Times New Roman" w:eastAsia="宋体"/>
        </w:rPr>
        <w:t>20</w:t>
      </w:r>
      <w:r w:rsidRPr="0063476F">
        <w:rPr>
          <w:rFonts w:ascii="Times New Roman" w:eastAsia="宋体" w:hAnsi="宋体"/>
        </w:rPr>
        <w:t>℃～</w:t>
      </w:r>
      <w:r w:rsidRPr="0063476F">
        <w:rPr>
          <w:rFonts w:ascii="Times New Roman" w:eastAsia="宋体"/>
        </w:rPr>
        <w:t>25</w:t>
      </w:r>
      <w:r w:rsidRPr="0063476F">
        <w:rPr>
          <w:rFonts w:ascii="Times New Roman" w:eastAsia="宋体" w:hAnsi="宋体"/>
        </w:rPr>
        <w:t>℃，电极斜率范围应在</w:t>
      </w:r>
      <w:r w:rsidRPr="0063476F">
        <w:rPr>
          <w:rFonts w:ascii="Times New Roman" w:eastAsia="宋体"/>
        </w:rPr>
        <w:t>-54mV</w:t>
      </w:r>
      <w:r w:rsidRPr="0063476F">
        <w:rPr>
          <w:rFonts w:ascii="Times New Roman" w:eastAsia="宋体" w:hAnsi="宋体"/>
        </w:rPr>
        <w:t>～</w:t>
      </w:r>
      <w:r w:rsidRPr="0063476F">
        <w:rPr>
          <w:rFonts w:ascii="Times New Roman" w:eastAsia="宋体"/>
        </w:rPr>
        <w:t>-60mV</w:t>
      </w:r>
      <w:r w:rsidRPr="0063476F">
        <w:rPr>
          <w:rFonts w:ascii="Times New Roman" w:eastAsia="宋体" w:hAnsi="宋体"/>
        </w:rPr>
        <w:t>，</w:t>
      </w:r>
      <w:r w:rsidRPr="0063476F">
        <w:rPr>
          <w:rFonts w:ascii="Times New Roman" w:eastAsia="宋体" w:hAnsi="宋体" w:hint="eastAsia"/>
        </w:rPr>
        <w:t>电极</w:t>
      </w:r>
      <w:r w:rsidRPr="0063476F">
        <w:rPr>
          <w:rFonts w:ascii="Times New Roman" w:eastAsia="宋体" w:hAnsi="宋体"/>
        </w:rPr>
        <w:t>斜率</w:t>
      </w:r>
      <w:r w:rsidRPr="0063476F">
        <w:rPr>
          <w:rFonts w:ascii="Times New Roman" w:eastAsia="宋体" w:hAnsi="宋体" w:hint="eastAsia"/>
        </w:rPr>
        <w:t>k</w:t>
      </w:r>
      <w:r w:rsidRPr="0063476F">
        <w:rPr>
          <w:rFonts w:ascii="Times New Roman" w:eastAsia="宋体" w:hAnsi="宋体"/>
        </w:rPr>
        <w:t>在此范围方可进行校正及试样的测量。</w:t>
      </w:r>
    </w:p>
    <w:p w:rsidR="00692380" w:rsidRPr="0063476F" w:rsidRDefault="0063476F">
      <w:pPr>
        <w:pStyle w:val="affffff1"/>
        <w:rPr>
          <w:rFonts w:ascii="Times New Roman"/>
        </w:rPr>
      </w:pPr>
      <w:r w:rsidRPr="0063476F">
        <w:rPr>
          <w:rFonts w:ascii="Times New Roman"/>
        </w:rPr>
        <w:tab/>
      </w:r>
      <w:r w:rsidR="00AB3447" w:rsidRPr="00AB3447">
        <w:rPr>
          <w:rFonts w:ascii="Times New Roman"/>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17.25pt">
            <v:imagedata r:id="rId18" o:title=""/>
          </v:shape>
        </w:pict>
      </w:r>
      <w:r w:rsidRPr="0063476F">
        <w:rPr>
          <w:rFonts w:ascii="Times New Roman"/>
        </w:rPr>
        <w:tab/>
        <w:t>(</w:t>
      </w:r>
      <w:r w:rsidR="00AB3447" w:rsidRPr="0063476F">
        <w:rPr>
          <w:rFonts w:ascii="Times New Roman"/>
        </w:rPr>
        <w:fldChar w:fldCharType="begin"/>
      </w:r>
      <w:r w:rsidRPr="0063476F">
        <w:rPr>
          <w:rFonts w:ascii="Times New Roman"/>
        </w:rPr>
        <w:instrText xml:space="preserve"> SEQ </w:instrText>
      </w:r>
      <w:r w:rsidRPr="0063476F">
        <w:rPr>
          <w:rFonts w:ascii="Times New Roman"/>
        </w:rPr>
        <w:instrText>标准自动公式</w:instrText>
      </w:r>
      <w:r w:rsidRPr="0063476F">
        <w:rPr>
          <w:rFonts w:ascii="Times New Roman"/>
        </w:rPr>
        <w:instrText xml:space="preserve"> \* ARABIC </w:instrText>
      </w:r>
      <w:r w:rsidR="00AB3447" w:rsidRPr="0063476F">
        <w:rPr>
          <w:rFonts w:ascii="Times New Roman"/>
        </w:rPr>
        <w:fldChar w:fldCharType="separate"/>
      </w:r>
      <w:r w:rsidRPr="0063476F">
        <w:rPr>
          <w:rFonts w:ascii="Times New Roman"/>
        </w:rPr>
        <w:t>1</w:t>
      </w:r>
      <w:r w:rsidR="00AB3447" w:rsidRPr="0063476F">
        <w:rPr>
          <w:rFonts w:ascii="Times New Roman"/>
        </w:rPr>
        <w:fldChar w:fldCharType="end"/>
      </w:r>
      <w:r w:rsidRPr="0063476F">
        <w:rPr>
          <w:rFonts w:ascii="Times New Roman"/>
        </w:rPr>
        <w:t>)</w:t>
      </w:r>
    </w:p>
    <w:p w:rsidR="00692380" w:rsidRPr="0063476F" w:rsidRDefault="0063476F">
      <w:pPr>
        <w:pStyle w:val="aff5"/>
        <w:rPr>
          <w:rFonts w:ascii="Times New Roman"/>
        </w:rPr>
      </w:pPr>
      <w:r w:rsidRPr="0063476F">
        <w:rPr>
          <w:rFonts w:ascii="Times New Roman"/>
        </w:rPr>
        <w:lastRenderedPageBreak/>
        <w:t>式中：</w:t>
      </w:r>
    </w:p>
    <w:p w:rsidR="00692380" w:rsidRPr="0063476F" w:rsidRDefault="0063476F">
      <w:pPr>
        <w:pStyle w:val="aff5"/>
        <w:rPr>
          <w:rFonts w:ascii="Times New Roman"/>
        </w:rPr>
      </w:pPr>
      <w:r w:rsidRPr="0063476F">
        <w:rPr>
          <w:rFonts w:ascii="Times New Roman"/>
        </w:rPr>
        <w:t>V</w:t>
      </w:r>
      <w:r w:rsidRPr="0063476F">
        <w:rPr>
          <w:rFonts w:ascii="Times New Roman"/>
          <w:vertAlign w:val="subscript"/>
        </w:rPr>
        <w:t>1</w:t>
      </w:r>
      <w:r w:rsidRPr="0063476F">
        <w:rPr>
          <w:rFonts w:ascii="Times New Roman"/>
        </w:rPr>
        <w:t>——</w:t>
      </w:r>
      <w:r w:rsidRPr="0063476F">
        <w:rPr>
          <w:rFonts w:ascii="Times New Roman"/>
        </w:rPr>
        <w:t>按</w:t>
      </w:r>
      <w:r w:rsidRPr="0063476F">
        <w:rPr>
          <w:rFonts w:ascii="Times New Roman" w:hint="eastAsia"/>
        </w:rPr>
        <w:t>5</w:t>
      </w:r>
      <w:r w:rsidRPr="0063476F">
        <w:rPr>
          <w:rFonts w:ascii="Times New Roman"/>
        </w:rPr>
        <w:t>.</w:t>
      </w:r>
      <w:r w:rsidRPr="0063476F">
        <w:rPr>
          <w:rFonts w:ascii="Times New Roman" w:hint="eastAsia"/>
        </w:rPr>
        <w:t>4</w:t>
      </w:r>
      <w:r w:rsidRPr="0063476F">
        <w:rPr>
          <w:rFonts w:ascii="Times New Roman"/>
        </w:rPr>
        <w:t>配制的铵标准溶液在离子计上的电压读数</w:t>
      </w:r>
      <w:r w:rsidRPr="0063476F">
        <w:rPr>
          <w:rFonts w:ascii="Times New Roman" w:hint="eastAsia"/>
        </w:rPr>
        <w:t>mV</w:t>
      </w:r>
      <w:r w:rsidRPr="0063476F">
        <w:rPr>
          <w:rFonts w:ascii="Times New Roman"/>
        </w:rPr>
        <w:t>；</w:t>
      </w:r>
    </w:p>
    <w:p w:rsidR="00692380" w:rsidRPr="0063476F" w:rsidRDefault="0063476F">
      <w:pPr>
        <w:pStyle w:val="aff5"/>
        <w:rPr>
          <w:rFonts w:ascii="Times New Roman"/>
        </w:rPr>
      </w:pPr>
      <w:r w:rsidRPr="0063476F">
        <w:rPr>
          <w:rFonts w:ascii="Times New Roman"/>
        </w:rPr>
        <w:t>V</w:t>
      </w:r>
      <w:r w:rsidRPr="0063476F">
        <w:rPr>
          <w:rFonts w:ascii="Times New Roman"/>
          <w:vertAlign w:val="subscript"/>
        </w:rPr>
        <w:t>2</w:t>
      </w:r>
      <w:r w:rsidRPr="0063476F">
        <w:rPr>
          <w:rFonts w:ascii="Times New Roman"/>
        </w:rPr>
        <w:t>——</w:t>
      </w:r>
      <w:r w:rsidRPr="0063476F">
        <w:rPr>
          <w:rFonts w:ascii="Times New Roman"/>
        </w:rPr>
        <w:t>按</w:t>
      </w:r>
      <w:r w:rsidRPr="0063476F">
        <w:rPr>
          <w:rFonts w:ascii="Times New Roman" w:hint="eastAsia"/>
        </w:rPr>
        <w:t>5</w:t>
      </w:r>
      <w:r w:rsidRPr="0063476F">
        <w:rPr>
          <w:rFonts w:ascii="Times New Roman"/>
        </w:rPr>
        <w:t>.</w:t>
      </w:r>
      <w:r w:rsidRPr="0063476F">
        <w:rPr>
          <w:rFonts w:ascii="Times New Roman" w:hint="eastAsia"/>
        </w:rPr>
        <w:t>4</w:t>
      </w:r>
      <w:r w:rsidRPr="0063476F">
        <w:rPr>
          <w:rFonts w:ascii="Times New Roman"/>
        </w:rPr>
        <w:t>配制的铵标准溶液在离子计上的电压读数</w:t>
      </w:r>
      <w:r w:rsidRPr="0063476F">
        <w:rPr>
          <w:rFonts w:ascii="Times New Roman" w:hint="eastAsia"/>
        </w:rPr>
        <w:t>mV</w:t>
      </w:r>
      <w:r w:rsidRPr="0063476F">
        <w:rPr>
          <w:rFonts w:ascii="Times New Roman"/>
        </w:rPr>
        <w:t>；</w:t>
      </w:r>
    </w:p>
    <w:p w:rsidR="00692380" w:rsidRPr="0063476F" w:rsidRDefault="0063476F">
      <w:pPr>
        <w:pStyle w:val="a0"/>
        <w:numPr>
          <w:ilvl w:val="0"/>
          <w:numId w:val="0"/>
        </w:numPr>
        <w:spacing w:before="312" w:after="312"/>
        <w:rPr>
          <w:szCs w:val="21"/>
        </w:rPr>
      </w:pPr>
      <w:r w:rsidRPr="0063476F">
        <w:rPr>
          <w:rFonts w:hint="eastAsia"/>
          <w:szCs w:val="21"/>
        </w:rPr>
        <w:t>注：电极在浓度差10倍的两个溶液中的电位差定义为电极斜率。</w:t>
      </w:r>
    </w:p>
    <w:p w:rsidR="00692380" w:rsidRPr="0063476F" w:rsidRDefault="0063476F">
      <w:pPr>
        <w:pStyle w:val="a1"/>
        <w:spacing w:before="156" w:after="156"/>
      </w:pPr>
      <w:r w:rsidRPr="0063476F">
        <w:rPr>
          <w:rFonts w:hint="eastAsia"/>
        </w:rPr>
        <w:t>氨电极的校正</w:t>
      </w:r>
    </w:p>
    <w:p w:rsidR="00692380" w:rsidRPr="0063476F" w:rsidRDefault="0063476F">
      <w:pPr>
        <w:pStyle w:val="a2"/>
        <w:spacing w:before="156" w:after="156"/>
        <w:rPr>
          <w:rFonts w:ascii="Times New Roman" w:eastAsia="宋体" w:hAnsi="宋体"/>
        </w:rPr>
      </w:pPr>
      <w:r w:rsidRPr="0063476F">
        <w:rPr>
          <w:rFonts w:ascii="Times New Roman" w:eastAsia="宋体" w:hAnsi="宋体"/>
        </w:rPr>
        <w:t>移取铵标准溶液（</w:t>
      </w:r>
      <w:r w:rsidRPr="0063476F">
        <w:rPr>
          <w:rFonts w:ascii="Times New Roman" w:eastAsia="宋体" w:hAnsi="宋体"/>
        </w:rPr>
        <w:t>5.4.1</w:t>
      </w:r>
      <w:r w:rsidRPr="0063476F">
        <w:rPr>
          <w:rFonts w:ascii="Times New Roman" w:eastAsia="宋体" w:hAnsi="宋体"/>
        </w:rPr>
        <w:t>～</w:t>
      </w:r>
      <w:r w:rsidRPr="0063476F">
        <w:rPr>
          <w:rFonts w:ascii="Times New Roman" w:eastAsia="宋体" w:hAnsi="宋体"/>
        </w:rPr>
        <w:t>5.4.4</w:t>
      </w:r>
      <w:r w:rsidRPr="0063476F">
        <w:rPr>
          <w:rFonts w:ascii="Times New Roman" w:eastAsia="宋体" w:hAnsi="宋体"/>
        </w:rPr>
        <w:t>）各</w:t>
      </w:r>
      <w:r w:rsidRPr="0063476F">
        <w:rPr>
          <w:rFonts w:ascii="Times New Roman" w:eastAsia="宋体" w:hAnsi="宋体"/>
        </w:rPr>
        <w:t>100 mL</w:t>
      </w:r>
      <w:r w:rsidRPr="0063476F">
        <w:rPr>
          <w:rFonts w:ascii="Times New Roman" w:eastAsia="宋体" w:hAnsi="宋体"/>
        </w:rPr>
        <w:t>至不同的</w:t>
      </w:r>
      <w:r w:rsidRPr="0063476F">
        <w:rPr>
          <w:rFonts w:ascii="Times New Roman" w:eastAsia="宋体" w:hAnsi="宋体"/>
        </w:rPr>
        <w:t>150mL</w:t>
      </w:r>
      <w:r w:rsidRPr="0063476F">
        <w:rPr>
          <w:rFonts w:ascii="Times New Roman" w:eastAsia="宋体" w:hAnsi="宋体" w:hint="eastAsia"/>
        </w:rPr>
        <w:t>广口瓶</w:t>
      </w:r>
      <w:r w:rsidRPr="0063476F">
        <w:rPr>
          <w:rFonts w:ascii="Times New Roman" w:eastAsia="宋体" w:hAnsi="宋体"/>
        </w:rPr>
        <w:t>中，分别加入</w:t>
      </w:r>
      <w:r w:rsidRPr="0063476F">
        <w:rPr>
          <w:rFonts w:ascii="Times New Roman" w:eastAsia="宋体" w:hAnsi="宋体"/>
        </w:rPr>
        <w:t>1 mL</w:t>
      </w:r>
      <w:r w:rsidRPr="0063476F">
        <w:rPr>
          <w:rFonts w:ascii="Times New Roman" w:eastAsia="宋体" w:hAnsi="宋体"/>
        </w:rPr>
        <w:t>离子强度调节剂，将电极顶端小心地浸入溶液中</w:t>
      </w:r>
      <w:r w:rsidRPr="0063476F">
        <w:rPr>
          <w:rFonts w:ascii="Times New Roman" w:eastAsia="宋体" w:hAnsi="宋体" w:hint="eastAsia"/>
        </w:rPr>
        <w:t>，放入搅拌磁子，用磁力搅拌器</w:t>
      </w:r>
      <w:r w:rsidRPr="0063476F">
        <w:rPr>
          <w:rFonts w:ascii="Times New Roman" w:eastAsia="宋体" w:hAnsi="宋体"/>
        </w:rPr>
        <w:t>充分搅拌，等离子计读数稳定后，分别将显示的浓度值</w:t>
      </w:r>
      <w:r w:rsidRPr="0063476F">
        <w:rPr>
          <w:rFonts w:ascii="Times New Roman" w:eastAsia="宋体" w:hAnsi="宋体" w:hint="eastAsia"/>
        </w:rPr>
        <w:t>c</w:t>
      </w:r>
      <w:r w:rsidRPr="0063476F">
        <w:rPr>
          <w:rFonts w:ascii="Times New Roman" w:eastAsia="宋体" w:hAnsi="宋体"/>
        </w:rPr>
        <w:t xml:space="preserve"> (mg/L)</w:t>
      </w:r>
      <w:r w:rsidRPr="0063476F">
        <w:rPr>
          <w:rFonts w:ascii="Times New Roman" w:eastAsia="宋体" w:hAnsi="宋体"/>
        </w:rPr>
        <w:t>调整到标准液的浓度值。</w:t>
      </w:r>
    </w:p>
    <w:p w:rsidR="00692380" w:rsidRPr="0063476F" w:rsidRDefault="0063476F">
      <w:pPr>
        <w:pStyle w:val="a1"/>
        <w:spacing w:before="156" w:after="156"/>
      </w:pPr>
      <w:r w:rsidRPr="0063476F">
        <w:t>试样的测定</w:t>
      </w:r>
    </w:p>
    <w:p w:rsidR="00692380" w:rsidRPr="0063476F" w:rsidRDefault="0063476F">
      <w:pPr>
        <w:pStyle w:val="a2"/>
        <w:spacing w:before="156" w:after="156"/>
        <w:rPr>
          <w:rFonts w:ascii="Times New Roman"/>
        </w:rPr>
      </w:pPr>
      <w:r w:rsidRPr="0063476F">
        <w:rPr>
          <w:rFonts w:ascii="Times New Roman"/>
        </w:rPr>
        <w:t>试样</w:t>
      </w:r>
    </w:p>
    <w:p w:rsidR="00692380" w:rsidRPr="0063476F" w:rsidRDefault="0063476F">
      <w:pPr>
        <w:pStyle w:val="a3"/>
        <w:spacing w:before="156" w:after="156"/>
        <w:rPr>
          <w:rFonts w:ascii="Times New Roman" w:eastAsia="宋体" w:hAnsi="宋体"/>
        </w:rPr>
      </w:pPr>
      <w:r w:rsidRPr="0063476F">
        <w:rPr>
          <w:rFonts w:ascii="Times New Roman" w:eastAsia="宋体" w:hAnsi="宋体" w:hint="eastAsia"/>
        </w:rPr>
        <w:t>称取</w:t>
      </w:r>
      <w:r w:rsidRPr="0063476F">
        <w:rPr>
          <w:rFonts w:ascii="Times New Roman" w:eastAsia="宋体" w:hAnsi="宋体" w:hint="eastAsia"/>
        </w:rPr>
        <w:t>1g(</w:t>
      </w:r>
      <w:r w:rsidRPr="0063476F">
        <w:rPr>
          <w:rFonts w:ascii="Times New Roman" w:eastAsia="宋体" w:hAnsi="宋体" w:hint="eastAsia"/>
        </w:rPr>
        <w:t>精确至</w:t>
      </w:r>
      <w:r w:rsidRPr="0063476F">
        <w:rPr>
          <w:rFonts w:ascii="Times New Roman" w:eastAsia="宋体"/>
        </w:rPr>
        <w:t>0.000</w:t>
      </w:r>
      <w:r w:rsidRPr="0063476F">
        <w:rPr>
          <w:rFonts w:ascii="Times New Roman" w:eastAsia="宋体" w:hint="eastAsia"/>
        </w:rPr>
        <w:t>2</w:t>
      </w:r>
      <w:r w:rsidRPr="0063476F">
        <w:rPr>
          <w:rFonts w:ascii="Times New Roman" w:eastAsia="宋体"/>
        </w:rPr>
        <w:t xml:space="preserve"> g</w:t>
      </w:r>
      <w:r w:rsidRPr="0063476F">
        <w:rPr>
          <w:rFonts w:ascii="Times New Roman" w:eastAsia="宋体" w:hAnsi="宋体" w:hint="eastAsia"/>
        </w:rPr>
        <w:t>)</w:t>
      </w:r>
      <w:r w:rsidRPr="0063476F">
        <w:rPr>
          <w:rFonts w:ascii="Times New Roman" w:eastAsia="宋体" w:hAnsi="宋体" w:hint="eastAsia"/>
        </w:rPr>
        <w:t>试样至</w:t>
      </w:r>
      <w:r w:rsidRPr="0063476F">
        <w:rPr>
          <w:rFonts w:ascii="Times New Roman" w:eastAsia="宋体" w:hAnsi="宋体" w:hint="eastAsia"/>
        </w:rPr>
        <w:t>100ml</w:t>
      </w:r>
      <w:r w:rsidRPr="0063476F">
        <w:rPr>
          <w:rFonts w:ascii="Times New Roman" w:eastAsia="宋体" w:hAnsi="宋体" w:hint="eastAsia"/>
        </w:rPr>
        <w:t>烧杯中</w:t>
      </w:r>
      <w:r w:rsidRPr="0063476F">
        <w:rPr>
          <w:rFonts w:ascii="Times New Roman" w:eastAsia="宋体" w:hAnsi="宋体"/>
        </w:rPr>
        <w:t>，</w:t>
      </w:r>
      <w:r w:rsidRPr="0063476F">
        <w:rPr>
          <w:rFonts w:ascii="Times New Roman" w:eastAsia="宋体" w:hAnsi="宋体" w:hint="eastAsia"/>
        </w:rPr>
        <w:t>加水</w:t>
      </w:r>
      <w:r w:rsidR="005C54A9">
        <w:rPr>
          <w:rFonts w:ascii="Times New Roman" w:eastAsia="宋体" w:hAnsi="宋体" w:hint="eastAsia"/>
        </w:rPr>
        <w:t>混匀</w:t>
      </w:r>
      <w:r w:rsidR="00CF6AD1">
        <w:rPr>
          <w:rFonts w:ascii="Times New Roman" w:eastAsia="宋体" w:hAnsi="宋体" w:hint="eastAsia"/>
        </w:rPr>
        <w:t>转移</w:t>
      </w:r>
      <w:r w:rsidRPr="0063476F">
        <w:rPr>
          <w:rFonts w:ascii="Times New Roman" w:eastAsia="宋体" w:hAnsi="宋体" w:hint="eastAsia"/>
        </w:rPr>
        <w:t>至</w:t>
      </w:r>
      <w:r w:rsidR="005C54A9">
        <w:rPr>
          <w:rFonts w:ascii="Times New Roman" w:eastAsia="宋体" w:hAnsi="宋体" w:hint="eastAsia"/>
        </w:rPr>
        <w:t>1000</w:t>
      </w:r>
      <w:r w:rsidRPr="0063476F">
        <w:rPr>
          <w:rFonts w:ascii="Times New Roman" w:eastAsia="宋体" w:hAnsi="宋体" w:hint="eastAsia"/>
        </w:rPr>
        <w:t>ml</w:t>
      </w:r>
      <w:r w:rsidRPr="0063476F">
        <w:rPr>
          <w:rFonts w:ascii="Times New Roman" w:eastAsia="宋体" w:hAnsi="宋体" w:hint="eastAsia"/>
        </w:rPr>
        <w:t>的容量瓶中用无氨水定容至刻度。</w:t>
      </w:r>
    </w:p>
    <w:p w:rsidR="00692380" w:rsidRPr="0063476F" w:rsidRDefault="0063476F">
      <w:pPr>
        <w:pStyle w:val="a0"/>
        <w:numPr>
          <w:ilvl w:val="0"/>
          <w:numId w:val="0"/>
        </w:numPr>
        <w:spacing w:before="312" w:after="312"/>
        <w:rPr>
          <w:szCs w:val="21"/>
        </w:rPr>
      </w:pPr>
      <w:r w:rsidRPr="0063476F">
        <w:rPr>
          <w:rFonts w:hint="eastAsia"/>
          <w:szCs w:val="21"/>
        </w:rPr>
        <w:t>注：</w:t>
      </w:r>
      <w:r w:rsidRPr="0063476F">
        <w:rPr>
          <w:rFonts w:hint="eastAsia"/>
        </w:rPr>
        <w:t>样品的称样量根据实际情况而定，其结果</w:t>
      </w:r>
      <w:r w:rsidR="00DB61A5">
        <w:rPr>
          <w:rFonts w:hint="eastAsia"/>
        </w:rPr>
        <w:t>最好</w:t>
      </w:r>
      <w:r w:rsidRPr="0063476F">
        <w:rPr>
          <w:rFonts w:hint="eastAsia"/>
        </w:rPr>
        <w:t>控制在1</w:t>
      </w:r>
      <w:r w:rsidR="00362937" w:rsidRPr="003A46B8">
        <w:rPr>
          <w:rFonts w:ascii="Arial" w:eastAsia="宋体" w:hAnsi="Arial" w:cs="Arial"/>
          <w:color w:val="333333"/>
          <w:sz w:val="20"/>
          <w:shd w:val="clear" w:color="auto" w:fill="FFFFFF"/>
        </w:rPr>
        <w:t>~</w:t>
      </w:r>
      <w:r w:rsidRPr="0063476F">
        <w:rPr>
          <w:rFonts w:hint="eastAsia"/>
        </w:rPr>
        <w:t>1000</w:t>
      </w:r>
      <w:r w:rsidRPr="0063476F">
        <w:t xml:space="preserve"> mg/L</w:t>
      </w:r>
      <w:r w:rsidRPr="0063476F">
        <w:rPr>
          <w:rFonts w:hint="eastAsia"/>
        </w:rPr>
        <w:t>范围内，如果不在范围内做相应调整。</w:t>
      </w:r>
    </w:p>
    <w:p w:rsidR="00692380" w:rsidRPr="0063476F" w:rsidRDefault="0063476F">
      <w:pPr>
        <w:pStyle w:val="a2"/>
        <w:spacing w:before="156" w:after="156"/>
        <w:rPr>
          <w:rFonts w:ascii="Times New Roman"/>
        </w:rPr>
      </w:pPr>
      <w:r w:rsidRPr="0063476F">
        <w:rPr>
          <w:rFonts w:ascii="Times New Roman"/>
        </w:rPr>
        <w:t>试样的测试</w:t>
      </w:r>
    </w:p>
    <w:p w:rsidR="00692380" w:rsidRPr="0063476F" w:rsidRDefault="0063476F">
      <w:pPr>
        <w:pStyle w:val="a3"/>
        <w:spacing w:before="156" w:after="156"/>
        <w:rPr>
          <w:rFonts w:ascii="Times New Roman" w:eastAsia="宋体" w:hAnsi="宋体"/>
        </w:rPr>
      </w:pPr>
      <w:r w:rsidRPr="0063476F">
        <w:rPr>
          <w:rFonts w:ascii="Times New Roman" w:eastAsia="宋体" w:hAnsi="宋体" w:hint="eastAsia"/>
        </w:rPr>
        <w:t>检测之前先用无氨水冲洗电极直到离子计读数小于</w:t>
      </w:r>
      <w:r w:rsidRPr="0063476F">
        <w:rPr>
          <w:rFonts w:ascii="Times New Roman" w:eastAsia="宋体" w:hAnsi="宋体" w:hint="eastAsia"/>
        </w:rPr>
        <w:t>0.01</w:t>
      </w:r>
      <w:r w:rsidRPr="0063476F">
        <w:rPr>
          <w:rFonts w:ascii="Times New Roman" w:eastAsia="宋体" w:hAnsi="宋体"/>
        </w:rPr>
        <w:t>mg/L</w:t>
      </w:r>
      <w:r w:rsidRPr="0063476F">
        <w:rPr>
          <w:rFonts w:ascii="Times New Roman" w:eastAsia="宋体" w:hAnsi="宋体" w:hint="eastAsia"/>
        </w:rPr>
        <w:t>。</w:t>
      </w:r>
    </w:p>
    <w:p w:rsidR="00692380" w:rsidRPr="0063476F" w:rsidRDefault="0063476F">
      <w:pPr>
        <w:pStyle w:val="a3"/>
        <w:spacing w:before="156" w:after="156"/>
        <w:rPr>
          <w:rFonts w:ascii="Times New Roman" w:eastAsia="宋体" w:hAnsi="宋体"/>
        </w:rPr>
      </w:pPr>
      <w:r w:rsidRPr="0063476F">
        <w:rPr>
          <w:rFonts w:ascii="Times New Roman" w:eastAsia="宋体" w:hAnsi="宋体" w:hint="eastAsia"/>
        </w:rPr>
        <w:t>把</w:t>
      </w:r>
      <w:r w:rsidRPr="0063476F">
        <w:rPr>
          <w:rFonts w:ascii="Times New Roman" w:eastAsia="宋体" w:hAnsi="宋体"/>
        </w:rPr>
        <w:t>稀释</w:t>
      </w:r>
      <w:r w:rsidRPr="0063476F">
        <w:rPr>
          <w:rFonts w:ascii="Times New Roman" w:eastAsia="宋体" w:hAnsi="宋体" w:hint="eastAsia"/>
        </w:rPr>
        <w:t>好</w:t>
      </w:r>
      <w:r w:rsidRPr="0063476F">
        <w:rPr>
          <w:rFonts w:ascii="Times New Roman" w:eastAsia="宋体" w:hAnsi="宋体"/>
        </w:rPr>
        <w:t>的试样</w:t>
      </w:r>
      <w:r w:rsidR="005739F3">
        <w:rPr>
          <w:rFonts w:ascii="Times New Roman" w:eastAsia="宋体" w:hAnsi="宋体" w:hint="eastAsia"/>
        </w:rPr>
        <w:t>移取</w:t>
      </w:r>
      <w:r w:rsidR="005739F3">
        <w:rPr>
          <w:rFonts w:ascii="Times New Roman" w:eastAsia="宋体" w:hAnsi="宋体" w:hint="eastAsia"/>
        </w:rPr>
        <w:t>100ml</w:t>
      </w:r>
      <w:r w:rsidRPr="0063476F">
        <w:rPr>
          <w:rFonts w:ascii="Times New Roman" w:eastAsia="宋体" w:hAnsi="宋体" w:hint="eastAsia"/>
        </w:rPr>
        <w:t>至</w:t>
      </w:r>
      <w:r w:rsidRPr="0063476F">
        <w:rPr>
          <w:rFonts w:ascii="Times New Roman" w:eastAsia="宋体" w:hAnsi="宋体"/>
        </w:rPr>
        <w:t>150 mL</w:t>
      </w:r>
      <w:r w:rsidRPr="0063476F">
        <w:rPr>
          <w:rFonts w:ascii="Times New Roman" w:eastAsia="宋体" w:hAnsi="宋体"/>
        </w:rPr>
        <w:t>广口瓶中，加入</w:t>
      </w:r>
      <w:r w:rsidRPr="0063476F">
        <w:rPr>
          <w:rFonts w:ascii="Times New Roman" w:eastAsia="宋体" w:hAnsi="宋体"/>
        </w:rPr>
        <w:t>1 mL</w:t>
      </w:r>
      <w:r w:rsidRPr="0063476F">
        <w:rPr>
          <w:rFonts w:ascii="Times New Roman" w:eastAsia="宋体" w:hAnsi="宋体"/>
        </w:rPr>
        <w:t>离子强度调节剂，将电极顶端小心地浸入溶液中，</w:t>
      </w:r>
      <w:r w:rsidRPr="0063476F">
        <w:rPr>
          <w:rFonts w:ascii="Times New Roman" w:eastAsia="宋体" w:hAnsi="宋体" w:hint="eastAsia"/>
        </w:rPr>
        <w:t>放入搅拌磁子，用磁力搅拌器</w:t>
      </w:r>
      <w:r w:rsidRPr="0063476F">
        <w:rPr>
          <w:rFonts w:ascii="Times New Roman" w:eastAsia="宋体" w:hAnsi="宋体"/>
        </w:rPr>
        <w:t>充分搅拌，等仪器稳定后记录离子计上显示的</w:t>
      </w:r>
      <w:r w:rsidRPr="0063476F">
        <w:rPr>
          <w:rFonts w:ascii="Times New Roman" w:eastAsia="宋体" w:hAnsi="宋体" w:hint="eastAsia"/>
        </w:rPr>
        <w:t>c</w:t>
      </w:r>
      <w:r w:rsidRPr="0063476F">
        <w:rPr>
          <w:rFonts w:ascii="Times New Roman" w:eastAsia="宋体" w:hAnsi="宋体"/>
        </w:rPr>
        <w:t>(mg/L)</w:t>
      </w:r>
      <w:r w:rsidRPr="0063476F">
        <w:rPr>
          <w:rFonts w:ascii="Times New Roman" w:eastAsia="宋体" w:hAnsi="宋体" w:hint="eastAsia"/>
        </w:rPr>
        <w:t>值，测试两次取平均值。</w:t>
      </w:r>
    </w:p>
    <w:p w:rsidR="00692380" w:rsidRPr="0063476F" w:rsidRDefault="0063476F">
      <w:pPr>
        <w:pStyle w:val="a3"/>
        <w:spacing w:before="156" w:after="156"/>
        <w:rPr>
          <w:rFonts w:ascii="Times New Roman" w:eastAsia="宋体" w:hAnsi="宋体"/>
        </w:rPr>
      </w:pPr>
      <w:r w:rsidRPr="0063476F">
        <w:rPr>
          <w:rFonts w:ascii="Times New Roman" w:eastAsia="宋体" w:hAnsi="宋体" w:hint="eastAsia"/>
        </w:rPr>
        <w:t>含有表面活性剂的试样，需</w:t>
      </w:r>
      <w:r w:rsidR="00747ED4">
        <w:rPr>
          <w:rFonts w:ascii="Times New Roman" w:eastAsia="宋体" w:hAnsi="宋体" w:hint="eastAsia"/>
        </w:rPr>
        <w:t>液面上方</w:t>
      </w:r>
      <w:r w:rsidR="00557F6F" w:rsidRPr="00121153">
        <w:rPr>
          <w:rFonts w:ascii="Times New Roman" w:eastAsia="宋体" w:hAnsi="宋体" w:hint="eastAsia"/>
        </w:rPr>
        <w:t>气相中</w:t>
      </w:r>
      <w:r w:rsidRPr="0063476F">
        <w:rPr>
          <w:rFonts w:ascii="Times New Roman" w:eastAsia="宋体" w:hAnsi="宋体" w:hint="eastAsia"/>
        </w:rPr>
        <w:t>检测。轻轻甩干电极，把</w:t>
      </w:r>
      <w:r w:rsidRPr="0063476F">
        <w:rPr>
          <w:rFonts w:ascii="Times New Roman" w:eastAsia="宋体" w:hAnsi="宋体"/>
        </w:rPr>
        <w:t>电极</w:t>
      </w:r>
      <w:r w:rsidR="00747ED4">
        <w:rPr>
          <w:rFonts w:ascii="Times New Roman" w:eastAsia="宋体" w:hAnsi="宋体" w:hint="eastAsia"/>
        </w:rPr>
        <w:t>置于</w:t>
      </w:r>
      <w:r w:rsidRPr="0063476F">
        <w:rPr>
          <w:rFonts w:ascii="Times New Roman" w:eastAsia="宋体" w:hAnsi="宋体"/>
        </w:rPr>
        <w:t>液面上</w:t>
      </w:r>
      <w:r w:rsidR="00747ED4">
        <w:rPr>
          <w:rFonts w:ascii="Times New Roman" w:eastAsia="宋体" w:hAnsi="宋体" w:hint="eastAsia"/>
        </w:rPr>
        <w:t>方</w:t>
      </w:r>
      <w:r w:rsidRPr="0063476F">
        <w:rPr>
          <w:rFonts w:ascii="Times New Roman" w:eastAsia="宋体" w:hAnsi="宋体"/>
        </w:rPr>
        <w:t>约</w:t>
      </w:r>
      <w:r w:rsidRPr="0063476F">
        <w:rPr>
          <w:rFonts w:ascii="Times New Roman" w:eastAsia="宋体" w:hAnsi="宋体"/>
        </w:rPr>
        <w:t>1cm</w:t>
      </w:r>
      <w:r w:rsidRPr="0063476F">
        <w:rPr>
          <w:rFonts w:ascii="Times New Roman" w:eastAsia="宋体" w:hAnsi="宋体"/>
        </w:rPr>
        <w:t>处</w:t>
      </w:r>
      <w:r w:rsidR="00747ED4">
        <w:rPr>
          <w:rFonts w:ascii="Times New Roman" w:eastAsia="宋体" w:hAnsi="宋体" w:hint="eastAsia"/>
        </w:rPr>
        <w:t>，</w:t>
      </w:r>
      <w:r w:rsidRPr="0063476F">
        <w:rPr>
          <w:rFonts w:ascii="Times New Roman" w:eastAsia="宋体" w:hAnsi="宋体" w:hint="eastAsia"/>
        </w:rPr>
        <w:t>进行检测</w:t>
      </w:r>
      <w:r w:rsidRPr="0063476F">
        <w:rPr>
          <w:rFonts w:ascii="Times New Roman" w:eastAsia="宋体" w:hAnsi="宋体"/>
        </w:rPr>
        <w:t>，避免与试样的接触</w:t>
      </w:r>
      <w:r w:rsidRPr="0063476F">
        <w:rPr>
          <w:rFonts w:ascii="Times New Roman" w:eastAsia="宋体" w:hAnsi="宋体" w:hint="eastAsia"/>
        </w:rPr>
        <w:t>（电极悬浮在液面上</w:t>
      </w:r>
      <w:r w:rsidR="00121153">
        <w:rPr>
          <w:rFonts w:ascii="Times New Roman" w:eastAsia="宋体" w:hAnsi="宋体" w:hint="eastAsia"/>
        </w:rPr>
        <w:t>方</w:t>
      </w:r>
      <w:r w:rsidR="00121153" w:rsidRPr="00121153">
        <w:rPr>
          <w:rFonts w:ascii="Times New Roman" w:eastAsia="宋体" w:hAnsi="宋体" w:hint="eastAsia"/>
        </w:rPr>
        <w:t>气相中</w:t>
      </w:r>
      <w:r w:rsidRPr="0063476F">
        <w:rPr>
          <w:rFonts w:ascii="Times New Roman" w:eastAsia="宋体" w:hAnsi="宋体" w:hint="eastAsia"/>
        </w:rPr>
        <w:t>检测时，需要在广口瓶瓶口盖一个可以穿过电极的软塞进行密封操作，防止氨气跑出），</w:t>
      </w:r>
      <w:r w:rsidRPr="0063476F">
        <w:rPr>
          <w:rFonts w:ascii="Times New Roman" w:eastAsia="宋体" w:hAnsi="宋体"/>
        </w:rPr>
        <w:t>等仪器稳定后记录离子计上显示的</w:t>
      </w:r>
      <w:r w:rsidRPr="0063476F">
        <w:rPr>
          <w:rFonts w:ascii="Times New Roman" w:eastAsia="宋体" w:hAnsi="宋体" w:hint="eastAsia"/>
        </w:rPr>
        <w:t>c</w:t>
      </w:r>
      <w:r w:rsidRPr="0063476F">
        <w:rPr>
          <w:rFonts w:ascii="Times New Roman" w:eastAsia="宋体" w:hAnsi="宋体"/>
        </w:rPr>
        <w:t>(mg/L)</w:t>
      </w:r>
      <w:r w:rsidRPr="0063476F">
        <w:rPr>
          <w:rFonts w:ascii="Times New Roman" w:eastAsia="宋体" w:hAnsi="宋体" w:hint="eastAsia"/>
        </w:rPr>
        <w:t>值。</w:t>
      </w:r>
      <w:r>
        <w:rPr>
          <w:rFonts w:ascii="Times New Roman" w:eastAsia="宋体" w:hAnsi="宋体" w:hint="eastAsia"/>
        </w:rPr>
        <w:tab/>
      </w:r>
    </w:p>
    <w:p w:rsidR="00692380" w:rsidRPr="005D258C" w:rsidRDefault="0063476F">
      <w:pPr>
        <w:pStyle w:val="a3"/>
        <w:numPr>
          <w:ilvl w:val="3"/>
          <w:numId w:val="0"/>
        </w:numPr>
        <w:spacing w:before="156" w:after="156"/>
        <w:rPr>
          <w:rFonts w:hAnsi="黑体"/>
        </w:rPr>
      </w:pPr>
      <w:r w:rsidRPr="0063476F">
        <w:rPr>
          <w:rFonts w:hint="eastAsia"/>
        </w:rPr>
        <w:t>注：1.如果需要</w:t>
      </w:r>
      <w:r w:rsidR="00747ED4">
        <w:rPr>
          <w:rFonts w:hint="eastAsia"/>
        </w:rPr>
        <w:t>在液面上方</w:t>
      </w:r>
      <w:r w:rsidR="00BD1291">
        <w:rPr>
          <w:rFonts w:hint="eastAsia"/>
        </w:rPr>
        <w:t>气相中</w:t>
      </w:r>
      <w:r w:rsidRPr="0063476F">
        <w:rPr>
          <w:rFonts w:hint="eastAsia"/>
        </w:rPr>
        <w:t>检测，氨电极的校正</w:t>
      </w:r>
      <w:r w:rsidR="00BD1291">
        <w:rPr>
          <w:rFonts w:hint="eastAsia"/>
        </w:rPr>
        <w:t>也</w:t>
      </w:r>
      <w:r w:rsidRPr="0063476F">
        <w:rPr>
          <w:rFonts w:hint="eastAsia"/>
        </w:rPr>
        <w:t>需要在</w:t>
      </w:r>
      <w:r w:rsidR="00747ED4">
        <w:rPr>
          <w:rFonts w:hint="eastAsia"/>
        </w:rPr>
        <w:t>液面上方</w:t>
      </w:r>
      <w:r w:rsidR="00BD1291">
        <w:rPr>
          <w:rFonts w:hint="eastAsia"/>
        </w:rPr>
        <w:t>气相中</w:t>
      </w:r>
      <w:r w:rsidRPr="0063476F">
        <w:rPr>
          <w:rFonts w:hint="eastAsia"/>
        </w:rPr>
        <w:t>进行校正。</w:t>
      </w:r>
      <w:r w:rsidRPr="005D258C">
        <w:rPr>
          <w:rFonts w:hAnsi="黑体" w:hint="eastAsia"/>
        </w:rPr>
        <w:t>2.加入1ml离子强度调节剂后保证待测液的pH值在11以上。</w:t>
      </w:r>
    </w:p>
    <w:p w:rsidR="00692380" w:rsidRPr="0063476F" w:rsidRDefault="0063476F">
      <w:pPr>
        <w:pStyle w:val="a1"/>
        <w:spacing w:before="156" w:after="156"/>
        <w:rPr>
          <w:rFonts w:ascii="Times New Roman"/>
        </w:rPr>
      </w:pPr>
      <w:r w:rsidRPr="0063476F">
        <w:rPr>
          <w:rFonts w:ascii="Times New Roman"/>
        </w:rPr>
        <w:t>结果计算</w:t>
      </w:r>
    </w:p>
    <w:p w:rsidR="00692380" w:rsidRPr="0063476F" w:rsidRDefault="0063476F">
      <w:pPr>
        <w:pStyle w:val="aff5"/>
        <w:rPr>
          <w:rFonts w:ascii="Times New Roman"/>
          <w:szCs w:val="21"/>
        </w:rPr>
      </w:pPr>
      <w:r w:rsidRPr="0063476F">
        <w:rPr>
          <w:rFonts w:ascii="Times New Roman" w:hAnsi="宋体"/>
          <w:szCs w:val="21"/>
        </w:rPr>
        <w:t>试样的氨氮含量以</w:t>
      </w:r>
      <w:r w:rsidRPr="0063476F">
        <w:rPr>
          <w:rFonts w:ascii="Times New Roman"/>
          <w:i/>
          <w:szCs w:val="21"/>
        </w:rPr>
        <w:t>x</w:t>
      </w:r>
      <w:r w:rsidRPr="0063476F">
        <w:rPr>
          <w:rFonts w:ascii="Times New Roman" w:hAnsi="宋体"/>
          <w:szCs w:val="21"/>
        </w:rPr>
        <w:t>计，数值用</w:t>
      </w:r>
      <w:r w:rsidRPr="0063476F">
        <w:rPr>
          <w:rFonts w:ascii="Times New Roman"/>
          <w:szCs w:val="21"/>
        </w:rPr>
        <w:t>mg/L</w:t>
      </w:r>
      <w:r w:rsidRPr="0063476F">
        <w:rPr>
          <w:rFonts w:ascii="Times New Roman" w:hAnsi="宋体"/>
          <w:szCs w:val="21"/>
        </w:rPr>
        <w:t>表示，按式（</w:t>
      </w:r>
      <w:r w:rsidRPr="0063476F">
        <w:rPr>
          <w:rFonts w:ascii="Times New Roman"/>
          <w:szCs w:val="21"/>
        </w:rPr>
        <w:t>2</w:t>
      </w:r>
      <w:r w:rsidRPr="0063476F">
        <w:rPr>
          <w:rFonts w:ascii="Times New Roman" w:hAnsi="宋体"/>
          <w:szCs w:val="21"/>
        </w:rPr>
        <w:t>）计算。</w:t>
      </w:r>
    </w:p>
    <w:p w:rsidR="00692380" w:rsidRPr="0063476F" w:rsidRDefault="0063476F">
      <w:pPr>
        <w:pStyle w:val="affffff1"/>
        <w:rPr>
          <w:rFonts w:ascii="Times New Roman"/>
        </w:rPr>
      </w:pPr>
      <w:r w:rsidRPr="0063476F">
        <w:rPr>
          <w:rFonts w:ascii="Times New Roman"/>
        </w:rPr>
        <w:tab/>
      </w:r>
      <w:r w:rsidR="00AB3447" w:rsidRPr="00AB3447">
        <w:rPr>
          <w:rFonts w:ascii="Times New Roman"/>
          <w:position w:val="-6"/>
          <w:sz w:val="24"/>
          <w:szCs w:val="24"/>
        </w:rPr>
        <w:pict>
          <v:shape id="_x0000_i1026" type="#_x0000_t75" style="width:81.75pt;height:14.25pt">
            <v:imagedata r:id="rId19" o:title=""/>
          </v:shape>
        </w:pict>
      </w:r>
      <w:r w:rsidR="00AB3447" w:rsidRPr="00AB3447">
        <w:rPr>
          <w:rFonts w:ascii="Times New Roman"/>
        </w:rPr>
        <w:pict>
          <v:shape id="_x0000_i1027" type="#_x0000_t75" style="width:9pt;height:17.25pt">
            <v:imagedata r:id="rId20" o:title=""/>
          </v:shape>
        </w:pict>
      </w:r>
      <w:r w:rsidRPr="0063476F">
        <w:rPr>
          <w:rFonts w:ascii="Times New Roman"/>
        </w:rPr>
        <w:tab/>
        <w:t>(</w:t>
      </w:r>
      <w:r w:rsidR="00AB3447" w:rsidRPr="0063476F">
        <w:rPr>
          <w:rFonts w:ascii="Times New Roman"/>
        </w:rPr>
        <w:fldChar w:fldCharType="begin"/>
      </w:r>
      <w:r w:rsidRPr="0063476F">
        <w:rPr>
          <w:rFonts w:ascii="Times New Roman"/>
        </w:rPr>
        <w:instrText xml:space="preserve"> SEQ </w:instrText>
      </w:r>
      <w:r w:rsidRPr="0063476F">
        <w:rPr>
          <w:rFonts w:ascii="Times New Roman"/>
        </w:rPr>
        <w:instrText>标准自动公式</w:instrText>
      </w:r>
      <w:r w:rsidRPr="0063476F">
        <w:rPr>
          <w:rFonts w:ascii="Times New Roman"/>
        </w:rPr>
        <w:instrText xml:space="preserve"> \* ARABIC </w:instrText>
      </w:r>
      <w:r w:rsidR="00AB3447" w:rsidRPr="0063476F">
        <w:rPr>
          <w:rFonts w:ascii="Times New Roman"/>
        </w:rPr>
        <w:fldChar w:fldCharType="separate"/>
      </w:r>
      <w:r w:rsidRPr="0063476F">
        <w:rPr>
          <w:rFonts w:ascii="Times New Roman"/>
        </w:rPr>
        <w:t>2</w:t>
      </w:r>
      <w:r w:rsidR="00AB3447" w:rsidRPr="0063476F">
        <w:rPr>
          <w:rFonts w:ascii="Times New Roman"/>
        </w:rPr>
        <w:fldChar w:fldCharType="end"/>
      </w:r>
      <w:r w:rsidRPr="0063476F">
        <w:rPr>
          <w:rFonts w:ascii="Times New Roman"/>
        </w:rPr>
        <w:t>)</w:t>
      </w:r>
    </w:p>
    <w:p w:rsidR="00692380" w:rsidRPr="0063476F" w:rsidRDefault="0063476F">
      <w:pPr>
        <w:pStyle w:val="aff5"/>
        <w:rPr>
          <w:rFonts w:ascii="Times New Roman"/>
        </w:rPr>
      </w:pPr>
      <w:r w:rsidRPr="0063476F">
        <w:rPr>
          <w:rFonts w:ascii="Times New Roman"/>
        </w:rPr>
        <w:t>式中：</w:t>
      </w:r>
    </w:p>
    <w:p w:rsidR="00692380" w:rsidRPr="0063476F" w:rsidRDefault="0063476F">
      <w:pPr>
        <w:pStyle w:val="aff5"/>
        <w:rPr>
          <w:rFonts w:ascii="Times New Roman"/>
          <w:szCs w:val="21"/>
        </w:rPr>
      </w:pPr>
      <w:r w:rsidRPr="0063476F">
        <w:rPr>
          <w:rFonts w:ascii="Times New Roman" w:hAnsi="宋体" w:hint="eastAsia"/>
          <w:szCs w:val="21"/>
        </w:rPr>
        <w:t>c</w:t>
      </w:r>
      <w:r w:rsidRPr="0063476F">
        <w:rPr>
          <w:rFonts w:ascii="Times New Roman"/>
          <w:szCs w:val="21"/>
        </w:rPr>
        <w:t>——</w:t>
      </w:r>
      <w:r w:rsidRPr="0063476F">
        <w:rPr>
          <w:rFonts w:ascii="Times New Roman" w:hAnsi="宋体"/>
          <w:szCs w:val="21"/>
        </w:rPr>
        <w:t>离子计显示的数值，单位为毫克每升（</w:t>
      </w:r>
      <w:r w:rsidRPr="0063476F">
        <w:rPr>
          <w:rFonts w:ascii="Times New Roman"/>
          <w:szCs w:val="21"/>
        </w:rPr>
        <w:t>mg/L</w:t>
      </w:r>
      <w:r w:rsidRPr="0063476F">
        <w:rPr>
          <w:rFonts w:ascii="Times New Roman" w:hAnsi="宋体"/>
          <w:szCs w:val="21"/>
        </w:rPr>
        <w:t>）。</w:t>
      </w:r>
    </w:p>
    <w:p w:rsidR="00692380" w:rsidRDefault="0063476F">
      <w:pPr>
        <w:pStyle w:val="aff5"/>
        <w:rPr>
          <w:rFonts w:ascii="Times New Roman"/>
          <w:szCs w:val="21"/>
        </w:rPr>
      </w:pPr>
      <w:r w:rsidRPr="0063476F">
        <w:rPr>
          <w:rFonts w:ascii="Times New Roman"/>
          <w:szCs w:val="21"/>
        </w:rPr>
        <w:t>n——</w:t>
      </w:r>
      <w:r w:rsidRPr="0063476F">
        <w:rPr>
          <w:rFonts w:ascii="Times New Roman" w:hAnsi="宋体"/>
          <w:szCs w:val="21"/>
        </w:rPr>
        <w:t>试样的稀释倍数。</w:t>
      </w:r>
    </w:p>
    <w:p w:rsidR="00692380" w:rsidRDefault="00692380">
      <w:pPr>
        <w:pStyle w:val="aff5"/>
        <w:rPr>
          <w:rFonts w:ascii="Times New Roman"/>
          <w:szCs w:val="21"/>
        </w:rPr>
      </w:pPr>
    </w:p>
    <w:p w:rsidR="00692380" w:rsidRDefault="0063476F">
      <w:pPr>
        <w:pStyle w:val="aff5"/>
        <w:rPr>
          <w:rFonts w:ascii="Times New Roman" w:hAnsi="宋体"/>
          <w:szCs w:val="21"/>
        </w:rPr>
      </w:pPr>
      <w:r>
        <w:rPr>
          <w:rFonts w:ascii="Times New Roman" w:hAnsi="宋体"/>
          <w:szCs w:val="21"/>
        </w:rPr>
        <w:t>取两次平行测定的算术平均值，按</w:t>
      </w:r>
      <w:r>
        <w:rPr>
          <w:rFonts w:ascii="Times New Roman"/>
          <w:szCs w:val="21"/>
        </w:rPr>
        <w:t>GB/T 8170</w:t>
      </w:r>
      <w:r>
        <w:rPr>
          <w:rFonts w:ascii="Times New Roman" w:hAnsi="宋体"/>
          <w:szCs w:val="21"/>
        </w:rPr>
        <w:t>修约至小数点后一位为测定结果。两次平行测定的结果之差不大于平均值的</w:t>
      </w:r>
      <w:r>
        <w:rPr>
          <w:rFonts w:ascii="Times New Roman"/>
          <w:szCs w:val="21"/>
        </w:rPr>
        <w:t>5%</w:t>
      </w:r>
      <w:r>
        <w:rPr>
          <w:rFonts w:ascii="Times New Roman" w:hAnsi="宋体"/>
          <w:szCs w:val="21"/>
        </w:rPr>
        <w:t>，取其算术平均值为测定结果。</w:t>
      </w:r>
    </w:p>
    <w:p w:rsidR="00747ED4" w:rsidRPr="0063476F" w:rsidRDefault="00747ED4" w:rsidP="00747ED4">
      <w:pPr>
        <w:pStyle w:val="a0"/>
        <w:spacing w:before="312" w:after="312"/>
      </w:pPr>
      <w:r>
        <w:rPr>
          <w:rFonts w:hint="eastAsia"/>
        </w:rPr>
        <w:lastRenderedPageBreak/>
        <w:t>测定低限、回收率和精密度</w:t>
      </w:r>
    </w:p>
    <w:p w:rsidR="00747ED4" w:rsidRDefault="00747ED4" w:rsidP="00747ED4">
      <w:pPr>
        <w:pStyle w:val="a1"/>
        <w:spacing w:before="156" w:after="156"/>
      </w:pPr>
      <w:r>
        <w:rPr>
          <w:rFonts w:hint="eastAsia"/>
        </w:rPr>
        <w:t>测定低限</w:t>
      </w:r>
    </w:p>
    <w:p w:rsidR="00747ED4" w:rsidRDefault="005D258C" w:rsidP="00747ED4">
      <w:pPr>
        <w:pStyle w:val="aff5"/>
      </w:pPr>
      <w:r>
        <w:rPr>
          <w:rFonts w:hint="eastAsia"/>
        </w:rPr>
        <w:t>本方法的测定低限在液体中</w:t>
      </w:r>
      <w:r w:rsidR="0077631F">
        <w:rPr>
          <w:rFonts w:hint="eastAsia"/>
        </w:rPr>
        <w:t>测试</w:t>
      </w:r>
      <w:r>
        <w:rPr>
          <w:rFonts w:hint="eastAsia"/>
        </w:rPr>
        <w:t>为0.1mg/kg,在液体上方</w:t>
      </w:r>
      <w:r w:rsidR="00557F6F">
        <w:rPr>
          <w:rFonts w:hint="eastAsia"/>
        </w:rPr>
        <w:t>气相中</w:t>
      </w:r>
      <w:r w:rsidR="0077631F">
        <w:rPr>
          <w:rFonts w:hint="eastAsia"/>
        </w:rPr>
        <w:t>测试</w:t>
      </w:r>
      <w:r>
        <w:rPr>
          <w:rFonts w:hint="eastAsia"/>
        </w:rPr>
        <w:t>为1mg/kg。</w:t>
      </w:r>
    </w:p>
    <w:p w:rsidR="005D258C" w:rsidRDefault="005D258C" w:rsidP="005D258C">
      <w:pPr>
        <w:pStyle w:val="a1"/>
        <w:spacing w:before="156" w:after="156"/>
      </w:pPr>
      <w:r>
        <w:rPr>
          <w:rFonts w:hint="eastAsia"/>
        </w:rPr>
        <w:t>回收率</w:t>
      </w:r>
    </w:p>
    <w:p w:rsidR="005D258C" w:rsidRPr="005D258C" w:rsidRDefault="005D258C" w:rsidP="005D258C">
      <w:pPr>
        <w:pStyle w:val="aff5"/>
      </w:pPr>
      <w:r>
        <w:rPr>
          <w:rFonts w:hint="eastAsia"/>
        </w:rPr>
        <w:t>本方法对纺织染整助剂中氨氮含量的回收率</w:t>
      </w:r>
      <w:r w:rsidR="009572F0">
        <w:rPr>
          <w:rFonts w:hint="eastAsia"/>
        </w:rPr>
        <w:t>,</w:t>
      </w:r>
      <w:r>
        <w:rPr>
          <w:rFonts w:hint="eastAsia"/>
        </w:rPr>
        <w:t>液体中</w:t>
      </w:r>
      <w:r w:rsidR="0077631F">
        <w:rPr>
          <w:rFonts w:hint="eastAsia"/>
        </w:rPr>
        <w:t>测试为93.3%</w:t>
      </w:r>
      <w:r w:rsidR="0077631F">
        <w:rPr>
          <w:rFonts w:ascii="Arial" w:hAnsi="Arial" w:cs="Arial"/>
          <w:color w:val="333333"/>
          <w:sz w:val="20"/>
          <w:shd w:val="clear" w:color="auto" w:fill="FFFFFF"/>
        </w:rPr>
        <w:t>~</w:t>
      </w:r>
      <w:r w:rsidR="0077631F" w:rsidRPr="00362937">
        <w:rPr>
          <w:rFonts w:hint="eastAsia"/>
        </w:rPr>
        <w:t>102.0</w:t>
      </w:r>
      <w:r w:rsidR="0077631F">
        <w:rPr>
          <w:rFonts w:hint="eastAsia"/>
        </w:rPr>
        <w:t>%，液体上方</w:t>
      </w:r>
      <w:r w:rsidR="00557F6F">
        <w:rPr>
          <w:rFonts w:hint="eastAsia"/>
        </w:rPr>
        <w:t>气相中</w:t>
      </w:r>
      <w:r w:rsidR="0077631F">
        <w:rPr>
          <w:rFonts w:hint="eastAsia"/>
        </w:rPr>
        <w:t>测试为</w:t>
      </w:r>
      <w:r w:rsidR="00122386">
        <w:rPr>
          <w:rFonts w:hint="eastAsia"/>
        </w:rPr>
        <w:t>80.0</w:t>
      </w:r>
      <w:r w:rsidR="0077631F">
        <w:rPr>
          <w:rFonts w:hint="eastAsia"/>
        </w:rPr>
        <w:t>%</w:t>
      </w:r>
      <w:r w:rsidR="0077631F" w:rsidRPr="00362937">
        <w:rPr>
          <w:rFonts w:ascii="Arial" w:hAnsi="Arial" w:cs="Arial"/>
          <w:color w:val="333333"/>
          <w:sz w:val="20"/>
          <w:shd w:val="clear" w:color="auto" w:fill="FFFFFF"/>
        </w:rPr>
        <w:t>~</w:t>
      </w:r>
      <w:r w:rsidR="00122386" w:rsidRPr="00362937">
        <w:rPr>
          <w:rFonts w:hint="eastAsia"/>
        </w:rPr>
        <w:t>96.7</w:t>
      </w:r>
      <w:r w:rsidR="0077631F">
        <w:rPr>
          <w:rFonts w:hint="eastAsia"/>
        </w:rPr>
        <w:t>%</w:t>
      </w:r>
      <w:r w:rsidR="00557F6F">
        <w:rPr>
          <w:rFonts w:hint="eastAsia"/>
        </w:rPr>
        <w:t>。</w:t>
      </w:r>
    </w:p>
    <w:p w:rsidR="0077631F" w:rsidRDefault="0077631F" w:rsidP="0077631F">
      <w:pPr>
        <w:pStyle w:val="a1"/>
        <w:spacing w:before="156" w:after="156"/>
      </w:pPr>
      <w:r>
        <w:rPr>
          <w:rFonts w:hint="eastAsia"/>
        </w:rPr>
        <w:t>精密度</w:t>
      </w:r>
    </w:p>
    <w:p w:rsidR="0077631F" w:rsidRPr="0077631F" w:rsidRDefault="0077631F" w:rsidP="0077631F">
      <w:pPr>
        <w:pStyle w:val="aff5"/>
      </w:pPr>
      <w:r>
        <w:rPr>
          <w:rFonts w:hint="eastAsia"/>
        </w:rPr>
        <w:t>在同一个实验室，由同一操作者使用相同设备，按相同的测试方法，并在短时间内对同一被测对象相互独立进行的两次独立测试结果的绝对差值不大于这两个测定值的算术平局值的20%。以大于这两个测定值的算术平局值的20%的情况不超过5%为前提。</w:t>
      </w:r>
    </w:p>
    <w:p w:rsidR="00692380" w:rsidRDefault="0063476F">
      <w:pPr>
        <w:pStyle w:val="a0"/>
        <w:spacing w:before="312" w:after="312"/>
      </w:pPr>
      <w:r>
        <w:rPr>
          <w:rFonts w:hint="eastAsia"/>
        </w:rPr>
        <w:t>试验报告</w:t>
      </w:r>
    </w:p>
    <w:p w:rsidR="00692380" w:rsidRDefault="0063476F">
      <w:pPr>
        <w:pStyle w:val="aff5"/>
      </w:pPr>
      <w:r>
        <w:rPr>
          <w:rFonts w:hint="eastAsia"/>
        </w:rPr>
        <w:t>试验报告至少应给出以下内容：</w:t>
      </w:r>
    </w:p>
    <w:p w:rsidR="00692380" w:rsidRDefault="0063476F">
      <w:pPr>
        <w:pStyle w:val="ac"/>
        <w:tabs>
          <w:tab w:val="clear" w:pos="840"/>
          <w:tab w:val="left" w:pos="839"/>
        </w:tabs>
      </w:pPr>
      <w:r>
        <w:rPr>
          <w:rFonts w:hint="eastAsia"/>
        </w:rPr>
        <w:t>试样的描述；</w:t>
      </w:r>
    </w:p>
    <w:p w:rsidR="00692380" w:rsidRDefault="0063476F">
      <w:pPr>
        <w:pStyle w:val="ac"/>
        <w:tabs>
          <w:tab w:val="clear" w:pos="840"/>
          <w:tab w:val="left" w:pos="839"/>
        </w:tabs>
      </w:pPr>
      <w:r>
        <w:rPr>
          <w:rFonts w:hint="eastAsia"/>
        </w:rPr>
        <w:t>本标准的编号；</w:t>
      </w:r>
    </w:p>
    <w:p w:rsidR="00692380" w:rsidRDefault="0063476F">
      <w:pPr>
        <w:pStyle w:val="ac"/>
        <w:tabs>
          <w:tab w:val="clear" w:pos="840"/>
          <w:tab w:val="left" w:pos="839"/>
        </w:tabs>
      </w:pPr>
      <w:r>
        <w:rPr>
          <w:rFonts w:hint="eastAsia"/>
        </w:rPr>
        <w:t>与本标准的差异；</w:t>
      </w:r>
    </w:p>
    <w:p w:rsidR="00692380" w:rsidRDefault="0063476F">
      <w:pPr>
        <w:pStyle w:val="ac"/>
        <w:tabs>
          <w:tab w:val="clear" w:pos="840"/>
          <w:tab w:val="left" w:pos="839"/>
        </w:tabs>
      </w:pPr>
      <w:r>
        <w:rPr>
          <w:rFonts w:hint="eastAsia"/>
        </w:rPr>
        <w:t>试验结果；</w:t>
      </w:r>
    </w:p>
    <w:p w:rsidR="00692380" w:rsidRDefault="0063476F">
      <w:pPr>
        <w:pStyle w:val="ac"/>
        <w:tabs>
          <w:tab w:val="clear" w:pos="840"/>
          <w:tab w:val="left" w:pos="839"/>
        </w:tabs>
      </w:pPr>
      <w:r>
        <w:rPr>
          <w:rFonts w:hint="eastAsia"/>
        </w:rPr>
        <w:t>试验日期。</w:t>
      </w:r>
    </w:p>
    <w:p w:rsidR="00692380" w:rsidRDefault="00692380">
      <w:pPr>
        <w:pStyle w:val="aff5"/>
      </w:pPr>
    </w:p>
    <w:p w:rsidR="00692380" w:rsidRDefault="0063476F">
      <w:pPr>
        <w:pStyle w:val="affffff3"/>
        <w:framePr w:hSpace="181" w:vSpace="181" w:wrap="around" w:vAnchor="text" w:hAnchor="margin" w:xAlign="center" w:y="285"/>
      </w:pPr>
      <w:r>
        <w:t>_________________________________</w:t>
      </w:r>
    </w:p>
    <w:sectPr w:rsidR="00692380" w:rsidSect="00F11785">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B1B" w:rsidRDefault="00096B1B">
      <w:r>
        <w:separator/>
      </w:r>
    </w:p>
  </w:endnote>
  <w:endnote w:type="continuationSeparator" w:id="1">
    <w:p w:rsidR="00096B1B" w:rsidRDefault="00096B1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黑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692380">
    <w:pPr>
      <w:pStyle w:val="a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692380">
    <w:pPr>
      <w:pStyle w:val="af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692380">
    <w:pPr>
      <w:pStyle w:val="af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AB3447">
    <w:pPr>
      <w:pStyle w:val="affb"/>
    </w:pPr>
    <w:r>
      <w:fldChar w:fldCharType="begin"/>
    </w:r>
    <w:r w:rsidR="0063476F">
      <w:instrText xml:space="preserve"> PAGE  \* MERGEFORMAT </w:instrText>
    </w:r>
    <w:r>
      <w:fldChar w:fldCharType="separate"/>
    </w:r>
    <w:r w:rsidR="00C24E82">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B1B" w:rsidRDefault="00096B1B">
      <w:r>
        <w:separator/>
      </w:r>
    </w:p>
  </w:footnote>
  <w:footnote w:type="continuationSeparator" w:id="1">
    <w:p w:rsidR="00096B1B" w:rsidRDefault="00096B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692380">
    <w:pPr>
      <w:pStyle w:val="af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692380">
    <w:pPr>
      <w:pStyle w:val="aff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692380">
    <w:pPr>
      <w:pStyle w:val="aff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380" w:rsidRDefault="0063476F">
    <w:pPr>
      <w:pStyle w:val="affc"/>
    </w:pPr>
    <w:r>
      <w:t>XX/T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F583A"/>
    <w:multiLevelType w:val="multilevel"/>
    <w:tmpl w:val="1DBF583A"/>
    <w:lvl w:ilvl="0" w:tentative="1">
      <w:start w:val="1"/>
      <w:numFmt w:val="decimal"/>
      <w:pStyle w:val="a"/>
      <w:suff w:val="nothing"/>
      <w:lvlText w:val="注%1："/>
      <w:lvlJc w:val="left"/>
      <w:pPr>
        <w:ind w:left="811" w:hanging="448"/>
      </w:pPr>
      <w:rPr>
        <w:rFonts w:ascii="黑体" w:eastAsia="黑体" w:hint="eastAsia"/>
        <w:b w:val="0"/>
        <w:i w:val="0"/>
        <w:sz w:val="18"/>
        <w:szCs w:val="18"/>
      </w:rPr>
    </w:lvl>
    <w:lvl w:ilvl="1" w:tentative="1">
      <w:start w:val="1"/>
      <w:numFmt w:val="lowerLetter"/>
      <w:lvlText w:val="%2)"/>
      <w:lvlJc w:val="left"/>
      <w:pPr>
        <w:tabs>
          <w:tab w:val="left" w:pos="180"/>
        </w:tabs>
        <w:ind w:left="1172" w:hanging="629"/>
      </w:pPr>
      <w:rPr>
        <w:rFonts w:hint="eastAsia"/>
      </w:rPr>
    </w:lvl>
    <w:lvl w:ilvl="2" w:tentative="1">
      <w:start w:val="1"/>
      <w:numFmt w:val="lowerRoman"/>
      <w:lvlText w:val="%3."/>
      <w:lvlJc w:val="right"/>
      <w:pPr>
        <w:tabs>
          <w:tab w:val="left" w:pos="180"/>
        </w:tabs>
        <w:ind w:left="1172" w:hanging="629"/>
      </w:pPr>
      <w:rPr>
        <w:rFonts w:hint="eastAsia"/>
      </w:rPr>
    </w:lvl>
    <w:lvl w:ilvl="3" w:tentative="1">
      <w:start w:val="1"/>
      <w:numFmt w:val="decimal"/>
      <w:lvlText w:val="%4."/>
      <w:lvlJc w:val="left"/>
      <w:pPr>
        <w:tabs>
          <w:tab w:val="left" w:pos="180"/>
        </w:tabs>
        <w:ind w:left="1172" w:hanging="629"/>
      </w:pPr>
      <w:rPr>
        <w:rFonts w:hint="eastAsia"/>
      </w:rPr>
    </w:lvl>
    <w:lvl w:ilvl="4" w:tentative="1">
      <w:start w:val="1"/>
      <w:numFmt w:val="lowerLetter"/>
      <w:lvlText w:val="%5)"/>
      <w:lvlJc w:val="left"/>
      <w:pPr>
        <w:tabs>
          <w:tab w:val="left" w:pos="180"/>
        </w:tabs>
        <w:ind w:left="1172" w:hanging="629"/>
      </w:pPr>
      <w:rPr>
        <w:rFonts w:hint="eastAsia"/>
      </w:rPr>
    </w:lvl>
    <w:lvl w:ilvl="5" w:tentative="1">
      <w:start w:val="1"/>
      <w:numFmt w:val="lowerRoman"/>
      <w:lvlText w:val="%6."/>
      <w:lvlJc w:val="right"/>
      <w:pPr>
        <w:tabs>
          <w:tab w:val="left" w:pos="180"/>
        </w:tabs>
        <w:ind w:left="1172" w:hanging="629"/>
      </w:pPr>
      <w:rPr>
        <w:rFonts w:hint="eastAsia"/>
      </w:rPr>
    </w:lvl>
    <w:lvl w:ilvl="6" w:tentative="1">
      <w:start w:val="1"/>
      <w:numFmt w:val="decimal"/>
      <w:lvlText w:val="%7."/>
      <w:lvlJc w:val="left"/>
      <w:pPr>
        <w:tabs>
          <w:tab w:val="left" w:pos="180"/>
        </w:tabs>
        <w:ind w:left="1172" w:hanging="629"/>
      </w:pPr>
      <w:rPr>
        <w:rFonts w:hint="eastAsia"/>
      </w:rPr>
    </w:lvl>
    <w:lvl w:ilvl="7" w:tentative="1">
      <w:start w:val="1"/>
      <w:numFmt w:val="lowerLetter"/>
      <w:lvlText w:val="%8)"/>
      <w:lvlJc w:val="left"/>
      <w:pPr>
        <w:tabs>
          <w:tab w:val="left" w:pos="180"/>
        </w:tabs>
        <w:ind w:left="1172" w:hanging="629"/>
      </w:pPr>
      <w:rPr>
        <w:rFonts w:hint="eastAsia"/>
      </w:rPr>
    </w:lvl>
    <w:lvl w:ilvl="8" w:tentative="1">
      <w:start w:val="1"/>
      <w:numFmt w:val="lowerRoman"/>
      <w:lvlText w:val="%9."/>
      <w:lvlJc w:val="right"/>
      <w:pPr>
        <w:tabs>
          <w:tab w:val="left" w:pos="180"/>
        </w:tabs>
        <w:ind w:left="1172" w:hanging="629"/>
      </w:pPr>
      <w:rPr>
        <w:rFonts w:hint="eastAsia"/>
      </w:rPr>
    </w:lvl>
  </w:abstractNum>
  <w:abstractNum w:abstractNumId="1">
    <w:nsid w:val="1FC91163"/>
    <w:multiLevelType w:val="multilevel"/>
    <w:tmpl w:val="1FC91163"/>
    <w:lvl w:ilvl="0">
      <w:start w:val="1"/>
      <w:numFmt w:val="decimal"/>
      <w:pStyle w:val="a0"/>
      <w:suff w:val="nothing"/>
      <w:lvlText w:val="%1　"/>
      <w:lvlJc w:val="left"/>
      <w:pPr>
        <w:ind w:left="142"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spacing w:val="0"/>
        <w:kern w:val="0"/>
        <w:position w:val="0"/>
        <w:sz w:val="21"/>
        <w:szCs w:val="21"/>
        <w:u w:val="none"/>
      </w:rPr>
    </w:lvl>
    <w:lvl w:ilvl="2">
      <w:start w:val="1"/>
      <w:numFmt w:val="decimal"/>
      <w:pStyle w:val="a2"/>
      <w:suff w:val="nothing"/>
      <w:lvlText w:val="%1.%2.%3　"/>
      <w:lvlJc w:val="left"/>
      <w:pPr>
        <w:ind w:left="85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tentative="1">
      <w:start w:val="1"/>
      <w:numFmt w:val="decimal"/>
      <w:pStyle w:val="a4"/>
      <w:suff w:val="nothing"/>
      <w:lvlText w:val="%1.%2.%3.%4.%5　"/>
      <w:lvlJc w:val="left"/>
      <w:pPr>
        <w:ind w:left="0" w:firstLine="0"/>
      </w:pPr>
      <w:rPr>
        <w:rFonts w:ascii="黑体" w:eastAsia="黑体" w:hAnsi="Times New Roman" w:hint="eastAsia"/>
        <w:b w:val="0"/>
        <w:i w:val="0"/>
        <w:sz w:val="21"/>
      </w:rPr>
    </w:lvl>
    <w:lvl w:ilvl="5" w:tentative="1">
      <w:start w:val="1"/>
      <w:numFmt w:val="decimal"/>
      <w:pStyle w:val="a5"/>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2">
    <w:nsid w:val="2A8F7113"/>
    <w:multiLevelType w:val="multilevel"/>
    <w:tmpl w:val="2A8F7113"/>
    <w:lvl w:ilvl="0" w:tentative="1">
      <w:start w:val="1"/>
      <w:numFmt w:val="upperLetter"/>
      <w:pStyle w:val="a6"/>
      <w:suff w:val="space"/>
      <w:lvlText w:val="%1"/>
      <w:lvlJc w:val="left"/>
      <w:pPr>
        <w:ind w:left="623" w:hanging="425"/>
      </w:pPr>
      <w:rPr>
        <w:rFonts w:hint="eastAsia"/>
      </w:rPr>
    </w:lvl>
    <w:lvl w:ilvl="1" w:tentative="1">
      <w:start w:val="1"/>
      <w:numFmt w:val="decimal"/>
      <w:pStyle w:val="a7"/>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tentative="1">
      <w:start w:val="1"/>
      <w:numFmt w:val="none"/>
      <w:pStyle w:val="a8"/>
      <w:suff w:val="nothing"/>
      <w:lvlText w:val="%1——"/>
      <w:lvlJc w:val="left"/>
      <w:pPr>
        <w:ind w:left="833" w:hanging="408"/>
      </w:pPr>
      <w:rPr>
        <w:rFonts w:hint="eastAsia"/>
      </w:rPr>
    </w:lvl>
    <w:lvl w:ilvl="1" w:tentative="1">
      <w:start w:val="1"/>
      <w:numFmt w:val="bullet"/>
      <w:pStyle w:val="a9"/>
      <w:lvlText w:val=""/>
      <w:lvlJc w:val="left"/>
      <w:pPr>
        <w:tabs>
          <w:tab w:val="left" w:pos="760"/>
        </w:tabs>
        <w:ind w:left="1264" w:hanging="413"/>
      </w:pPr>
      <w:rPr>
        <w:rFonts w:ascii="Symbol" w:hAnsi="Symbol" w:hint="default"/>
        <w:color w:val="auto"/>
      </w:rPr>
    </w:lvl>
    <w:lvl w:ilvl="2" w:tentative="1">
      <w:start w:val="1"/>
      <w:numFmt w:val="bullet"/>
      <w:pStyle w:val="aa"/>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4">
    <w:nsid w:val="3D733618"/>
    <w:multiLevelType w:val="multilevel"/>
    <w:tmpl w:val="3D733618"/>
    <w:lvl w:ilvl="0" w:tentative="1">
      <w:start w:val="1"/>
      <w:numFmt w:val="decimal"/>
      <w:pStyle w:val="ab"/>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5">
    <w:nsid w:val="44C50F90"/>
    <w:multiLevelType w:val="multilevel"/>
    <w:tmpl w:val="44C50F90"/>
    <w:lvl w:ilvl="0">
      <w:start w:val="1"/>
      <w:numFmt w:val="lowerLetter"/>
      <w:pStyle w:val="ac"/>
      <w:lvlText w:val="%1)"/>
      <w:lvlJc w:val="left"/>
      <w:pPr>
        <w:tabs>
          <w:tab w:val="left" w:pos="840"/>
        </w:tabs>
        <w:ind w:left="839" w:hanging="419"/>
      </w:pPr>
      <w:rPr>
        <w:rFonts w:ascii="宋体" w:eastAsia="宋体" w:hint="eastAsia"/>
        <w:b w:val="0"/>
        <w:i w:val="0"/>
        <w:sz w:val="21"/>
        <w:szCs w:val="21"/>
      </w:rPr>
    </w:lvl>
    <w:lvl w:ilvl="1" w:tentative="1">
      <w:start w:val="1"/>
      <w:numFmt w:val="decimal"/>
      <w:pStyle w:val="ad"/>
      <w:lvlText w:val="%2)"/>
      <w:lvlJc w:val="left"/>
      <w:pPr>
        <w:tabs>
          <w:tab w:val="left" w:pos="1260"/>
        </w:tabs>
        <w:ind w:left="1259" w:hanging="419"/>
      </w:pPr>
      <w:rPr>
        <w:rFonts w:hint="eastAsia"/>
      </w:rPr>
    </w:lvl>
    <w:lvl w:ilvl="2" w:tentative="1">
      <w:start w:val="1"/>
      <w:numFmt w:val="decimal"/>
      <w:pStyle w:val="ae"/>
      <w:lvlText w:val="(%3)"/>
      <w:lvlJc w:val="left"/>
      <w:pPr>
        <w:tabs>
          <w:tab w:val="left" w:pos="0"/>
        </w:tabs>
        <w:ind w:left="1679" w:hanging="420"/>
      </w:pPr>
      <w:rPr>
        <w:rFonts w:ascii="宋体" w:eastAsia="宋体"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6">
    <w:nsid w:val="60B55DC2"/>
    <w:multiLevelType w:val="multilevel"/>
    <w:tmpl w:val="60B55DC2"/>
    <w:lvl w:ilvl="0" w:tentative="1">
      <w:start w:val="1"/>
      <w:numFmt w:val="upperLetter"/>
      <w:pStyle w:val="af"/>
      <w:lvlText w:val="%1"/>
      <w:lvlJc w:val="left"/>
      <w:pPr>
        <w:tabs>
          <w:tab w:val="left" w:pos="0"/>
        </w:tabs>
        <w:ind w:left="0" w:hanging="425"/>
      </w:pPr>
      <w:rPr>
        <w:rFonts w:hint="eastAsia"/>
      </w:rPr>
    </w:lvl>
    <w:lvl w:ilvl="1" w:tentative="1">
      <w:start w:val="1"/>
      <w:numFmt w:val="decimal"/>
      <w:pStyle w:val="af0"/>
      <w:suff w:val="nothing"/>
      <w:lvlText w:val="表%1.%2　"/>
      <w:lvlJc w:val="left"/>
      <w:pPr>
        <w:ind w:left="567"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7">
    <w:nsid w:val="657D3FBC"/>
    <w:multiLevelType w:val="multilevel"/>
    <w:tmpl w:val="657D3FBC"/>
    <w:lvl w:ilvl="0" w:tentative="1">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tentative="1">
      <w:start w:val="1"/>
      <w:numFmt w:val="decimal"/>
      <w:pStyle w:val="af2"/>
      <w:suff w:val="nothing"/>
      <w:lvlText w:val="%1.%2　"/>
      <w:lvlJc w:val="left"/>
      <w:pPr>
        <w:ind w:left="0" w:firstLine="0"/>
      </w:pPr>
      <w:rPr>
        <w:rFonts w:ascii="黑体" w:eastAsia="黑体" w:hAnsi="Times New Roman" w:hint="eastAsia"/>
        <w:b w:val="0"/>
        <w:i w:val="0"/>
        <w:spacing w:val="0"/>
        <w:w w:val="100"/>
        <w:kern w:val="21"/>
        <w:sz w:val="21"/>
      </w:rPr>
    </w:lvl>
    <w:lvl w:ilvl="2" w:tentative="1">
      <w:start w:val="1"/>
      <w:numFmt w:val="decimal"/>
      <w:pStyle w:val="af3"/>
      <w:suff w:val="nothing"/>
      <w:lvlText w:val="%1.%2.%3　"/>
      <w:lvlJc w:val="left"/>
      <w:pPr>
        <w:ind w:left="0" w:firstLine="0"/>
      </w:pPr>
      <w:rPr>
        <w:rFonts w:ascii="黑体" w:eastAsia="黑体" w:hAnsi="Times New Roman" w:hint="eastAsia"/>
        <w:b w:val="0"/>
        <w:i w:val="0"/>
        <w:sz w:val="21"/>
      </w:rPr>
    </w:lvl>
    <w:lvl w:ilvl="3" w:tentative="1">
      <w:start w:val="1"/>
      <w:numFmt w:val="decimal"/>
      <w:pStyle w:val="af4"/>
      <w:suff w:val="nothing"/>
      <w:lvlText w:val="%1.%2.%3.%4　"/>
      <w:lvlJc w:val="left"/>
      <w:pPr>
        <w:ind w:left="0" w:firstLine="0"/>
      </w:pPr>
      <w:rPr>
        <w:rFonts w:ascii="黑体" w:eastAsia="黑体" w:hAnsi="Times New Roman" w:hint="eastAsia"/>
        <w:b w:val="0"/>
        <w:i w:val="0"/>
        <w:sz w:val="21"/>
      </w:rPr>
    </w:lvl>
    <w:lvl w:ilvl="4" w:tentative="1">
      <w:start w:val="1"/>
      <w:numFmt w:val="decimal"/>
      <w:pStyle w:val="af5"/>
      <w:suff w:val="nothing"/>
      <w:lvlText w:val="%1.%2.%3.%4.%5　"/>
      <w:lvlJc w:val="left"/>
      <w:pPr>
        <w:ind w:left="0" w:firstLine="0"/>
      </w:pPr>
      <w:rPr>
        <w:rFonts w:ascii="黑体" w:eastAsia="黑体" w:hAnsi="Times New Roman" w:hint="eastAsia"/>
        <w:b w:val="0"/>
        <w:i w:val="0"/>
        <w:sz w:val="21"/>
      </w:rPr>
    </w:lvl>
    <w:lvl w:ilvl="5" w:tentative="1">
      <w:start w:val="1"/>
      <w:numFmt w:val="decimal"/>
      <w:pStyle w:val="af6"/>
      <w:suff w:val="nothing"/>
      <w:lvlText w:val="%1.%2.%3.%4.%5.%6　"/>
      <w:lvlJc w:val="left"/>
      <w:pPr>
        <w:ind w:left="0" w:firstLine="0"/>
      </w:pPr>
      <w:rPr>
        <w:rFonts w:ascii="黑体" w:eastAsia="黑体" w:hAnsi="Times New Roman" w:hint="eastAsia"/>
        <w:b w:val="0"/>
        <w:i w:val="0"/>
        <w:sz w:val="21"/>
      </w:rPr>
    </w:lvl>
    <w:lvl w:ilvl="6" w:tentative="1">
      <w:start w:val="1"/>
      <w:numFmt w:val="decimal"/>
      <w:pStyle w:val="af7"/>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8">
    <w:nsid w:val="6D6C07CD"/>
    <w:multiLevelType w:val="multilevel"/>
    <w:tmpl w:val="6D6C07CD"/>
    <w:lvl w:ilvl="0" w:tentative="1">
      <w:start w:val="1"/>
      <w:numFmt w:val="lowerLetter"/>
      <w:pStyle w:val="af8"/>
      <w:lvlText w:val="%1)"/>
      <w:lvlJc w:val="left"/>
      <w:pPr>
        <w:tabs>
          <w:tab w:val="left" w:pos="839"/>
        </w:tabs>
        <w:ind w:left="839" w:hanging="419"/>
      </w:pPr>
      <w:rPr>
        <w:rFonts w:ascii="宋体" w:eastAsia="宋体" w:hint="eastAsia"/>
        <w:b w:val="0"/>
        <w:i w:val="0"/>
        <w:sz w:val="21"/>
      </w:rPr>
    </w:lvl>
    <w:lvl w:ilvl="1" w:tentative="1">
      <w:start w:val="1"/>
      <w:numFmt w:val="decimal"/>
      <w:pStyle w:val="af9"/>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4"/>
  </w:num>
  <w:num w:numId="2">
    <w:abstractNumId w:val="1"/>
  </w:num>
  <w:num w:numId="3">
    <w:abstractNumId w:val="3"/>
  </w:num>
  <w:num w:numId="4">
    <w:abstractNumId w:val="5"/>
  </w:num>
  <w:num w:numId="5">
    <w:abstractNumId w:val="0"/>
  </w:num>
  <w:num w:numId="6">
    <w:abstractNumId w:val="7"/>
  </w:num>
  <w:num w:numId="7">
    <w:abstractNumId w:val="6"/>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0"/>
  <w:defaultTabStop w:val="420"/>
  <w:drawingGridHorizontalSpacing w:val="0"/>
  <w:drawingGridVerticalSpacing w:val="156"/>
  <w:displayHorizontalDrawingGridEvery w:val="0"/>
  <w:displayVerticalDrawingGridEvery w:val="2"/>
  <w:characterSpacingControl w:val="compressPunctuation"/>
  <w:hdrShapeDefaults>
    <o:shapedefaults v:ext="edit" spidmax="23553" style="mso-position-vertical-relative:page">
      <v:stroke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92380"/>
    <w:rsid w:val="0000054C"/>
    <w:rsid w:val="00050E67"/>
    <w:rsid w:val="0007216D"/>
    <w:rsid w:val="00096B1B"/>
    <w:rsid w:val="000C419B"/>
    <w:rsid w:val="00121153"/>
    <w:rsid w:val="00122386"/>
    <w:rsid w:val="002205D9"/>
    <w:rsid w:val="002671B3"/>
    <w:rsid w:val="002F2A62"/>
    <w:rsid w:val="003024BA"/>
    <w:rsid w:val="00362937"/>
    <w:rsid w:val="00370A53"/>
    <w:rsid w:val="003770DA"/>
    <w:rsid w:val="003A2956"/>
    <w:rsid w:val="003A46B8"/>
    <w:rsid w:val="00406715"/>
    <w:rsid w:val="00557F6F"/>
    <w:rsid w:val="005739F3"/>
    <w:rsid w:val="005C54A9"/>
    <w:rsid w:val="005D258C"/>
    <w:rsid w:val="005E0596"/>
    <w:rsid w:val="00620F7A"/>
    <w:rsid w:val="0063476F"/>
    <w:rsid w:val="00692380"/>
    <w:rsid w:val="006A1139"/>
    <w:rsid w:val="006C49EF"/>
    <w:rsid w:val="00730796"/>
    <w:rsid w:val="00747ED4"/>
    <w:rsid w:val="0077631F"/>
    <w:rsid w:val="008530B9"/>
    <w:rsid w:val="008E64F0"/>
    <w:rsid w:val="009572F0"/>
    <w:rsid w:val="009C22F8"/>
    <w:rsid w:val="00AB3447"/>
    <w:rsid w:val="00B307AB"/>
    <w:rsid w:val="00BD1291"/>
    <w:rsid w:val="00C2373C"/>
    <w:rsid w:val="00C24E82"/>
    <w:rsid w:val="00CF6AD1"/>
    <w:rsid w:val="00D9130A"/>
    <w:rsid w:val="00DB61A5"/>
    <w:rsid w:val="00DD0D9D"/>
    <w:rsid w:val="00E10CA8"/>
    <w:rsid w:val="00E8648D"/>
    <w:rsid w:val="00E86D1E"/>
    <w:rsid w:val="00F11785"/>
    <w:rsid w:val="00FE53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3" style="mso-position-vertical-relative:page">
      <v:stroke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F11785"/>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7">
    <w:name w:val="toc 7"/>
    <w:basedOn w:val="afa"/>
    <w:next w:val="afa"/>
    <w:semiHidden/>
    <w:rsid w:val="00F11785"/>
    <w:pPr>
      <w:tabs>
        <w:tab w:val="right" w:leader="dot" w:pos="9241"/>
      </w:tabs>
      <w:ind w:firstLineChars="500" w:firstLine="500"/>
      <w:jc w:val="left"/>
    </w:pPr>
    <w:rPr>
      <w:rFonts w:ascii="宋体"/>
      <w:szCs w:val="21"/>
    </w:rPr>
  </w:style>
  <w:style w:type="paragraph" w:styleId="8">
    <w:name w:val="index 8"/>
    <w:basedOn w:val="afa"/>
    <w:next w:val="afa"/>
    <w:rsid w:val="00F11785"/>
    <w:pPr>
      <w:ind w:left="1680" w:hanging="210"/>
      <w:jc w:val="left"/>
    </w:pPr>
    <w:rPr>
      <w:rFonts w:ascii="Calibri" w:hAnsi="Calibri"/>
      <w:sz w:val="20"/>
      <w:szCs w:val="20"/>
    </w:rPr>
  </w:style>
  <w:style w:type="paragraph" w:styleId="afe">
    <w:name w:val="caption"/>
    <w:basedOn w:val="afa"/>
    <w:next w:val="afa"/>
    <w:qFormat/>
    <w:rsid w:val="00F11785"/>
    <w:pPr>
      <w:spacing w:before="152" w:after="160"/>
    </w:pPr>
    <w:rPr>
      <w:rFonts w:ascii="Arial" w:eastAsia="黑体" w:hAnsi="Arial" w:cs="Arial"/>
      <w:sz w:val="20"/>
      <w:szCs w:val="20"/>
    </w:rPr>
  </w:style>
  <w:style w:type="paragraph" w:styleId="5">
    <w:name w:val="index 5"/>
    <w:basedOn w:val="afa"/>
    <w:next w:val="afa"/>
    <w:rsid w:val="00F11785"/>
    <w:pPr>
      <w:ind w:left="1050" w:hanging="210"/>
      <w:jc w:val="left"/>
    </w:pPr>
    <w:rPr>
      <w:rFonts w:ascii="Calibri" w:hAnsi="Calibri"/>
      <w:sz w:val="20"/>
      <w:szCs w:val="20"/>
    </w:rPr>
  </w:style>
  <w:style w:type="paragraph" w:styleId="aff">
    <w:name w:val="Document Map"/>
    <w:basedOn w:val="afa"/>
    <w:semiHidden/>
    <w:rsid w:val="00F11785"/>
    <w:pPr>
      <w:shd w:val="clear" w:color="auto" w:fill="000080"/>
    </w:pPr>
  </w:style>
  <w:style w:type="paragraph" w:styleId="6">
    <w:name w:val="index 6"/>
    <w:basedOn w:val="afa"/>
    <w:next w:val="afa"/>
    <w:rsid w:val="00F11785"/>
    <w:pPr>
      <w:ind w:left="1260" w:hanging="210"/>
      <w:jc w:val="left"/>
    </w:pPr>
    <w:rPr>
      <w:rFonts w:ascii="Calibri" w:hAnsi="Calibri"/>
      <w:sz w:val="20"/>
      <w:szCs w:val="20"/>
    </w:rPr>
  </w:style>
  <w:style w:type="paragraph" w:styleId="4">
    <w:name w:val="index 4"/>
    <w:basedOn w:val="afa"/>
    <w:next w:val="afa"/>
    <w:rsid w:val="00F11785"/>
    <w:pPr>
      <w:ind w:left="840" w:hanging="210"/>
      <w:jc w:val="left"/>
    </w:pPr>
    <w:rPr>
      <w:rFonts w:ascii="Calibri" w:hAnsi="Calibri"/>
      <w:sz w:val="20"/>
      <w:szCs w:val="20"/>
    </w:rPr>
  </w:style>
  <w:style w:type="paragraph" w:styleId="50">
    <w:name w:val="toc 5"/>
    <w:basedOn w:val="afa"/>
    <w:next w:val="afa"/>
    <w:semiHidden/>
    <w:rsid w:val="00F11785"/>
    <w:pPr>
      <w:tabs>
        <w:tab w:val="right" w:leader="dot" w:pos="9241"/>
      </w:tabs>
      <w:ind w:firstLineChars="300" w:firstLine="300"/>
      <w:jc w:val="left"/>
    </w:pPr>
    <w:rPr>
      <w:rFonts w:ascii="宋体"/>
      <w:szCs w:val="21"/>
    </w:rPr>
  </w:style>
  <w:style w:type="paragraph" w:styleId="3">
    <w:name w:val="toc 3"/>
    <w:basedOn w:val="afa"/>
    <w:next w:val="afa"/>
    <w:semiHidden/>
    <w:rsid w:val="00F11785"/>
    <w:pPr>
      <w:tabs>
        <w:tab w:val="right" w:leader="dot" w:pos="9241"/>
      </w:tabs>
      <w:ind w:firstLineChars="100" w:firstLine="100"/>
      <w:jc w:val="left"/>
    </w:pPr>
    <w:rPr>
      <w:rFonts w:ascii="宋体"/>
      <w:szCs w:val="21"/>
    </w:rPr>
  </w:style>
  <w:style w:type="paragraph" w:styleId="80">
    <w:name w:val="toc 8"/>
    <w:basedOn w:val="afa"/>
    <w:next w:val="afa"/>
    <w:semiHidden/>
    <w:rsid w:val="00F11785"/>
    <w:pPr>
      <w:tabs>
        <w:tab w:val="right" w:leader="dot" w:pos="9241"/>
      </w:tabs>
      <w:ind w:firstLineChars="600" w:firstLine="607"/>
      <w:jc w:val="left"/>
    </w:pPr>
    <w:rPr>
      <w:rFonts w:ascii="宋体"/>
      <w:szCs w:val="21"/>
    </w:rPr>
  </w:style>
  <w:style w:type="paragraph" w:styleId="30">
    <w:name w:val="index 3"/>
    <w:basedOn w:val="afa"/>
    <w:next w:val="afa"/>
    <w:rsid w:val="00F11785"/>
    <w:pPr>
      <w:ind w:left="630" w:hanging="210"/>
      <w:jc w:val="left"/>
    </w:pPr>
    <w:rPr>
      <w:rFonts w:ascii="Calibri" w:hAnsi="Calibri"/>
      <w:sz w:val="20"/>
      <w:szCs w:val="20"/>
    </w:rPr>
  </w:style>
  <w:style w:type="paragraph" w:styleId="aff0">
    <w:name w:val="endnote text"/>
    <w:basedOn w:val="afa"/>
    <w:semiHidden/>
    <w:rsid w:val="00F11785"/>
    <w:pPr>
      <w:snapToGrid w:val="0"/>
      <w:jc w:val="left"/>
    </w:pPr>
  </w:style>
  <w:style w:type="paragraph" w:styleId="aff1">
    <w:name w:val="Balloon Text"/>
    <w:basedOn w:val="afa"/>
    <w:link w:val="Char"/>
    <w:rsid w:val="00F11785"/>
    <w:rPr>
      <w:sz w:val="18"/>
      <w:szCs w:val="18"/>
    </w:rPr>
  </w:style>
  <w:style w:type="paragraph" w:styleId="aff2">
    <w:name w:val="footer"/>
    <w:basedOn w:val="afa"/>
    <w:rsid w:val="00F11785"/>
    <w:pPr>
      <w:snapToGrid w:val="0"/>
      <w:ind w:rightChars="100" w:right="210"/>
      <w:jc w:val="right"/>
    </w:pPr>
    <w:rPr>
      <w:sz w:val="18"/>
      <w:szCs w:val="18"/>
    </w:rPr>
  </w:style>
  <w:style w:type="paragraph" w:styleId="aff3">
    <w:name w:val="header"/>
    <w:basedOn w:val="afa"/>
    <w:rsid w:val="00F11785"/>
    <w:pPr>
      <w:snapToGrid w:val="0"/>
      <w:jc w:val="left"/>
    </w:pPr>
    <w:rPr>
      <w:sz w:val="18"/>
      <w:szCs w:val="18"/>
    </w:rPr>
  </w:style>
  <w:style w:type="paragraph" w:styleId="1">
    <w:name w:val="toc 1"/>
    <w:basedOn w:val="afa"/>
    <w:next w:val="afa"/>
    <w:semiHidden/>
    <w:rsid w:val="00F11785"/>
    <w:pPr>
      <w:tabs>
        <w:tab w:val="right" w:leader="dot" w:pos="9242"/>
      </w:tabs>
      <w:spacing w:beforeLines="25" w:afterLines="25"/>
      <w:jc w:val="left"/>
    </w:pPr>
    <w:rPr>
      <w:rFonts w:ascii="宋体"/>
      <w:szCs w:val="21"/>
    </w:rPr>
  </w:style>
  <w:style w:type="paragraph" w:styleId="40">
    <w:name w:val="toc 4"/>
    <w:basedOn w:val="afa"/>
    <w:next w:val="afa"/>
    <w:semiHidden/>
    <w:rsid w:val="00F11785"/>
    <w:pPr>
      <w:tabs>
        <w:tab w:val="right" w:leader="dot" w:pos="9241"/>
      </w:tabs>
      <w:ind w:firstLineChars="200" w:firstLine="200"/>
      <w:jc w:val="left"/>
    </w:pPr>
    <w:rPr>
      <w:rFonts w:ascii="宋体"/>
      <w:szCs w:val="21"/>
    </w:rPr>
  </w:style>
  <w:style w:type="paragraph" w:styleId="aff4">
    <w:name w:val="index heading"/>
    <w:basedOn w:val="afa"/>
    <w:next w:val="10"/>
    <w:rsid w:val="00F11785"/>
    <w:pPr>
      <w:spacing w:before="120" w:after="120"/>
      <w:jc w:val="center"/>
    </w:pPr>
    <w:rPr>
      <w:rFonts w:ascii="Calibri" w:hAnsi="Calibri"/>
      <w:b/>
      <w:bCs/>
      <w:iCs/>
      <w:szCs w:val="20"/>
    </w:rPr>
  </w:style>
  <w:style w:type="paragraph" w:styleId="10">
    <w:name w:val="index 1"/>
    <w:basedOn w:val="afa"/>
    <w:next w:val="aff5"/>
    <w:rsid w:val="00F11785"/>
    <w:pPr>
      <w:tabs>
        <w:tab w:val="right" w:leader="dot" w:pos="9299"/>
      </w:tabs>
      <w:jc w:val="left"/>
    </w:pPr>
    <w:rPr>
      <w:rFonts w:ascii="宋体"/>
      <w:szCs w:val="21"/>
    </w:rPr>
  </w:style>
  <w:style w:type="paragraph" w:customStyle="1" w:styleId="aff5">
    <w:name w:val="段"/>
    <w:link w:val="Char0"/>
    <w:rsid w:val="00F11785"/>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a"/>
    <w:rsid w:val="00F11785"/>
    <w:pPr>
      <w:numPr>
        <w:numId w:val="1"/>
      </w:numPr>
      <w:snapToGrid w:val="0"/>
      <w:jc w:val="left"/>
    </w:pPr>
    <w:rPr>
      <w:rFonts w:ascii="宋体"/>
      <w:sz w:val="18"/>
      <w:szCs w:val="18"/>
    </w:rPr>
  </w:style>
  <w:style w:type="paragraph" w:styleId="60">
    <w:name w:val="toc 6"/>
    <w:basedOn w:val="afa"/>
    <w:next w:val="afa"/>
    <w:semiHidden/>
    <w:rsid w:val="00F11785"/>
    <w:pPr>
      <w:tabs>
        <w:tab w:val="right" w:leader="dot" w:pos="9241"/>
      </w:tabs>
      <w:ind w:firstLineChars="400" w:firstLine="400"/>
      <w:jc w:val="left"/>
    </w:pPr>
    <w:rPr>
      <w:rFonts w:ascii="宋体"/>
      <w:szCs w:val="21"/>
    </w:rPr>
  </w:style>
  <w:style w:type="paragraph" w:styleId="70">
    <w:name w:val="index 7"/>
    <w:basedOn w:val="afa"/>
    <w:next w:val="afa"/>
    <w:rsid w:val="00F11785"/>
    <w:pPr>
      <w:ind w:left="1470" w:hanging="210"/>
      <w:jc w:val="left"/>
    </w:pPr>
    <w:rPr>
      <w:rFonts w:ascii="Calibri" w:hAnsi="Calibri"/>
      <w:sz w:val="20"/>
      <w:szCs w:val="20"/>
    </w:rPr>
  </w:style>
  <w:style w:type="paragraph" w:styleId="9">
    <w:name w:val="index 9"/>
    <w:basedOn w:val="afa"/>
    <w:next w:val="afa"/>
    <w:rsid w:val="00F11785"/>
    <w:pPr>
      <w:ind w:left="1890" w:hanging="210"/>
      <w:jc w:val="left"/>
    </w:pPr>
    <w:rPr>
      <w:rFonts w:ascii="Calibri" w:hAnsi="Calibri"/>
      <w:sz w:val="20"/>
      <w:szCs w:val="20"/>
    </w:rPr>
  </w:style>
  <w:style w:type="paragraph" w:styleId="2">
    <w:name w:val="toc 2"/>
    <w:basedOn w:val="afa"/>
    <w:next w:val="afa"/>
    <w:semiHidden/>
    <w:rsid w:val="00F11785"/>
    <w:pPr>
      <w:tabs>
        <w:tab w:val="right" w:leader="dot" w:pos="9242"/>
      </w:tabs>
    </w:pPr>
    <w:rPr>
      <w:rFonts w:ascii="宋体"/>
      <w:szCs w:val="21"/>
    </w:rPr>
  </w:style>
  <w:style w:type="paragraph" w:styleId="90">
    <w:name w:val="toc 9"/>
    <w:basedOn w:val="afa"/>
    <w:next w:val="afa"/>
    <w:semiHidden/>
    <w:rsid w:val="00F11785"/>
    <w:pPr>
      <w:ind w:left="1470"/>
      <w:jc w:val="left"/>
    </w:pPr>
    <w:rPr>
      <w:sz w:val="20"/>
      <w:szCs w:val="20"/>
    </w:rPr>
  </w:style>
  <w:style w:type="paragraph" w:styleId="20">
    <w:name w:val="index 2"/>
    <w:basedOn w:val="afa"/>
    <w:next w:val="afa"/>
    <w:rsid w:val="00F11785"/>
    <w:pPr>
      <w:ind w:left="420" w:hanging="210"/>
      <w:jc w:val="left"/>
    </w:pPr>
    <w:rPr>
      <w:rFonts w:ascii="Calibri" w:hAnsi="Calibri"/>
      <w:sz w:val="20"/>
      <w:szCs w:val="20"/>
    </w:rPr>
  </w:style>
  <w:style w:type="character" w:styleId="aff6">
    <w:name w:val="endnote reference"/>
    <w:basedOn w:val="afb"/>
    <w:semiHidden/>
    <w:rsid w:val="00F11785"/>
    <w:rPr>
      <w:vertAlign w:val="superscript"/>
    </w:rPr>
  </w:style>
  <w:style w:type="character" w:styleId="aff7">
    <w:name w:val="page number"/>
    <w:basedOn w:val="afb"/>
    <w:rsid w:val="00F11785"/>
    <w:rPr>
      <w:rFonts w:ascii="Times New Roman" w:eastAsia="宋体" w:hAnsi="Times New Roman"/>
      <w:sz w:val="18"/>
    </w:rPr>
  </w:style>
  <w:style w:type="character" w:styleId="aff8">
    <w:name w:val="FollowedHyperlink"/>
    <w:basedOn w:val="afb"/>
    <w:rsid w:val="00F11785"/>
    <w:rPr>
      <w:color w:val="800080"/>
      <w:u w:val="single"/>
    </w:rPr>
  </w:style>
  <w:style w:type="character" w:styleId="aff9">
    <w:name w:val="Hyperlink"/>
    <w:basedOn w:val="afb"/>
    <w:rsid w:val="00F11785"/>
    <w:rPr>
      <w:color w:val="0000FF"/>
      <w:spacing w:val="0"/>
      <w:w w:val="100"/>
      <w:szCs w:val="21"/>
      <w:u w:val="single"/>
    </w:rPr>
  </w:style>
  <w:style w:type="character" w:styleId="affa">
    <w:name w:val="footnote reference"/>
    <w:basedOn w:val="afb"/>
    <w:semiHidden/>
    <w:rsid w:val="00F11785"/>
    <w:rPr>
      <w:vertAlign w:val="superscript"/>
    </w:rPr>
  </w:style>
  <w:style w:type="paragraph" w:customStyle="1" w:styleId="a1">
    <w:name w:val="一级条标题"/>
    <w:next w:val="aff5"/>
    <w:rsid w:val="00F11785"/>
    <w:pPr>
      <w:numPr>
        <w:ilvl w:val="1"/>
        <w:numId w:val="2"/>
      </w:numPr>
      <w:spacing w:beforeLines="50" w:afterLines="50"/>
      <w:outlineLvl w:val="2"/>
    </w:pPr>
    <w:rPr>
      <w:rFonts w:ascii="黑体" w:eastAsia="黑体"/>
      <w:sz w:val="21"/>
      <w:szCs w:val="21"/>
    </w:rPr>
  </w:style>
  <w:style w:type="paragraph" w:customStyle="1" w:styleId="affb">
    <w:name w:val="标准书脚_奇数页"/>
    <w:rsid w:val="00F11785"/>
    <w:pPr>
      <w:spacing w:before="120"/>
      <w:ind w:right="198"/>
      <w:jc w:val="right"/>
    </w:pPr>
    <w:rPr>
      <w:rFonts w:ascii="宋体"/>
      <w:sz w:val="18"/>
      <w:szCs w:val="18"/>
    </w:rPr>
  </w:style>
  <w:style w:type="paragraph" w:customStyle="1" w:styleId="affc">
    <w:name w:val="标准书眉_奇数页"/>
    <w:next w:val="afa"/>
    <w:rsid w:val="00F11785"/>
    <w:pPr>
      <w:tabs>
        <w:tab w:val="center" w:pos="4154"/>
        <w:tab w:val="right" w:pos="8306"/>
      </w:tabs>
      <w:spacing w:after="220"/>
      <w:jc w:val="right"/>
    </w:pPr>
    <w:rPr>
      <w:rFonts w:ascii="黑体" w:eastAsia="黑体"/>
      <w:sz w:val="21"/>
      <w:szCs w:val="21"/>
    </w:rPr>
  </w:style>
  <w:style w:type="paragraph" w:customStyle="1" w:styleId="a0">
    <w:name w:val="章标题"/>
    <w:next w:val="aff5"/>
    <w:rsid w:val="00F11785"/>
    <w:pPr>
      <w:numPr>
        <w:numId w:val="2"/>
      </w:numPr>
      <w:spacing w:beforeLines="100" w:afterLines="100"/>
      <w:ind w:left="0"/>
      <w:jc w:val="both"/>
      <w:outlineLvl w:val="1"/>
    </w:pPr>
    <w:rPr>
      <w:rFonts w:ascii="黑体" w:eastAsia="黑体"/>
      <w:sz w:val="21"/>
    </w:rPr>
  </w:style>
  <w:style w:type="paragraph" w:customStyle="1" w:styleId="a2">
    <w:name w:val="二级条标题"/>
    <w:basedOn w:val="a1"/>
    <w:next w:val="aff5"/>
    <w:rsid w:val="00F11785"/>
    <w:pPr>
      <w:numPr>
        <w:ilvl w:val="2"/>
      </w:numPr>
      <w:ind w:left="0"/>
      <w:outlineLvl w:val="3"/>
    </w:pPr>
  </w:style>
  <w:style w:type="paragraph" w:customStyle="1" w:styleId="21">
    <w:name w:val="封面标准号2"/>
    <w:rsid w:val="00F11785"/>
    <w:pPr>
      <w:spacing w:before="357" w:line="280" w:lineRule="exact"/>
      <w:jc w:val="right"/>
    </w:pPr>
    <w:rPr>
      <w:rFonts w:ascii="黑体" w:eastAsia="黑体"/>
      <w:sz w:val="28"/>
      <w:szCs w:val="28"/>
    </w:rPr>
  </w:style>
  <w:style w:type="paragraph" w:customStyle="1" w:styleId="a8">
    <w:name w:val="列项——（一级）"/>
    <w:rsid w:val="00F11785"/>
    <w:pPr>
      <w:widowControl w:val="0"/>
      <w:numPr>
        <w:numId w:val="3"/>
      </w:numPr>
      <w:jc w:val="both"/>
    </w:pPr>
    <w:rPr>
      <w:rFonts w:ascii="宋体"/>
      <w:sz w:val="21"/>
    </w:rPr>
  </w:style>
  <w:style w:type="paragraph" w:customStyle="1" w:styleId="a9">
    <w:name w:val="列项●（二级）"/>
    <w:rsid w:val="00F11785"/>
    <w:pPr>
      <w:numPr>
        <w:ilvl w:val="1"/>
        <w:numId w:val="3"/>
      </w:numPr>
      <w:tabs>
        <w:tab w:val="left" w:pos="840"/>
      </w:tabs>
      <w:jc w:val="both"/>
    </w:pPr>
    <w:rPr>
      <w:rFonts w:ascii="宋体"/>
      <w:sz w:val="21"/>
    </w:rPr>
  </w:style>
  <w:style w:type="paragraph" w:customStyle="1" w:styleId="affd">
    <w:name w:val="目次、标准名称标题"/>
    <w:basedOn w:val="afa"/>
    <w:next w:val="aff5"/>
    <w:rsid w:val="00F1178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5"/>
    <w:rsid w:val="00F11785"/>
    <w:pPr>
      <w:numPr>
        <w:ilvl w:val="3"/>
      </w:numPr>
      <w:outlineLvl w:val="4"/>
    </w:pPr>
  </w:style>
  <w:style w:type="paragraph" w:customStyle="1" w:styleId="affe">
    <w:name w:val="示例"/>
    <w:next w:val="afff"/>
    <w:rsid w:val="00F11785"/>
    <w:pPr>
      <w:widowControl w:val="0"/>
      <w:ind w:firstLine="363"/>
      <w:jc w:val="both"/>
    </w:pPr>
    <w:rPr>
      <w:rFonts w:ascii="宋体"/>
      <w:sz w:val="18"/>
      <w:szCs w:val="18"/>
    </w:rPr>
  </w:style>
  <w:style w:type="paragraph" w:customStyle="1" w:styleId="afff">
    <w:name w:val="示例内容"/>
    <w:rsid w:val="00F11785"/>
    <w:pPr>
      <w:ind w:firstLineChars="200" w:firstLine="200"/>
    </w:pPr>
    <w:rPr>
      <w:rFonts w:ascii="宋体"/>
      <w:sz w:val="18"/>
      <w:szCs w:val="18"/>
    </w:rPr>
  </w:style>
  <w:style w:type="paragraph" w:customStyle="1" w:styleId="ad">
    <w:name w:val="数字编号列项（二级）"/>
    <w:rsid w:val="00F11785"/>
    <w:pPr>
      <w:numPr>
        <w:ilvl w:val="1"/>
        <w:numId w:val="4"/>
      </w:numPr>
      <w:tabs>
        <w:tab w:val="left" w:pos="840"/>
      </w:tabs>
      <w:jc w:val="both"/>
    </w:pPr>
    <w:rPr>
      <w:rFonts w:ascii="宋体"/>
      <w:sz w:val="21"/>
    </w:rPr>
  </w:style>
  <w:style w:type="paragraph" w:customStyle="1" w:styleId="a4">
    <w:name w:val="四级条标题"/>
    <w:basedOn w:val="a3"/>
    <w:next w:val="aff5"/>
    <w:rsid w:val="00F11785"/>
    <w:pPr>
      <w:numPr>
        <w:ilvl w:val="4"/>
      </w:numPr>
      <w:outlineLvl w:val="5"/>
    </w:pPr>
  </w:style>
  <w:style w:type="paragraph" w:customStyle="1" w:styleId="a5">
    <w:name w:val="五级条标题"/>
    <w:basedOn w:val="a4"/>
    <w:next w:val="aff5"/>
    <w:rsid w:val="00F11785"/>
    <w:pPr>
      <w:numPr>
        <w:ilvl w:val="5"/>
      </w:numPr>
      <w:outlineLvl w:val="6"/>
    </w:pPr>
  </w:style>
  <w:style w:type="paragraph" w:customStyle="1" w:styleId="afff0">
    <w:name w:val="注："/>
    <w:next w:val="aff5"/>
    <w:rsid w:val="00F11785"/>
    <w:pPr>
      <w:widowControl w:val="0"/>
      <w:autoSpaceDE w:val="0"/>
      <w:autoSpaceDN w:val="0"/>
      <w:ind w:left="726" w:hanging="363"/>
      <w:jc w:val="both"/>
    </w:pPr>
    <w:rPr>
      <w:rFonts w:ascii="宋体"/>
      <w:sz w:val="18"/>
      <w:szCs w:val="18"/>
    </w:rPr>
  </w:style>
  <w:style w:type="paragraph" w:customStyle="1" w:styleId="afff1">
    <w:name w:val="注×："/>
    <w:rsid w:val="00F11785"/>
    <w:pPr>
      <w:widowControl w:val="0"/>
      <w:autoSpaceDE w:val="0"/>
      <w:autoSpaceDN w:val="0"/>
      <w:ind w:left="811" w:hanging="448"/>
      <w:jc w:val="both"/>
    </w:pPr>
    <w:rPr>
      <w:rFonts w:ascii="宋体"/>
      <w:sz w:val="18"/>
      <w:szCs w:val="18"/>
    </w:rPr>
  </w:style>
  <w:style w:type="paragraph" w:customStyle="1" w:styleId="ac">
    <w:name w:val="字母编号列项（一级）"/>
    <w:rsid w:val="00F11785"/>
    <w:pPr>
      <w:numPr>
        <w:numId w:val="4"/>
      </w:numPr>
      <w:jc w:val="both"/>
    </w:pPr>
    <w:rPr>
      <w:rFonts w:ascii="宋体"/>
      <w:sz w:val="21"/>
    </w:rPr>
  </w:style>
  <w:style w:type="paragraph" w:customStyle="1" w:styleId="aa">
    <w:name w:val="列项◆（三级）"/>
    <w:basedOn w:val="afa"/>
    <w:rsid w:val="00F11785"/>
    <w:pPr>
      <w:numPr>
        <w:ilvl w:val="2"/>
        <w:numId w:val="3"/>
      </w:numPr>
    </w:pPr>
    <w:rPr>
      <w:rFonts w:ascii="宋体"/>
      <w:szCs w:val="21"/>
    </w:rPr>
  </w:style>
  <w:style w:type="paragraph" w:customStyle="1" w:styleId="ae">
    <w:name w:val="编号列项（三级）"/>
    <w:rsid w:val="00F11785"/>
    <w:pPr>
      <w:numPr>
        <w:ilvl w:val="2"/>
        <w:numId w:val="4"/>
      </w:numPr>
      <w:tabs>
        <w:tab w:val="left" w:pos="840"/>
      </w:tabs>
    </w:pPr>
    <w:rPr>
      <w:rFonts w:ascii="宋体"/>
      <w:sz w:val="21"/>
    </w:rPr>
  </w:style>
  <w:style w:type="paragraph" w:customStyle="1" w:styleId="afff2">
    <w:name w:val="示例×："/>
    <w:basedOn w:val="a0"/>
    <w:qFormat/>
    <w:rsid w:val="00F11785"/>
    <w:pPr>
      <w:numPr>
        <w:numId w:val="0"/>
      </w:numPr>
      <w:spacing w:beforeLines="0" w:afterLines="0"/>
      <w:ind w:firstLine="363"/>
      <w:outlineLvl w:val="9"/>
    </w:pPr>
    <w:rPr>
      <w:rFonts w:ascii="宋体" w:eastAsia="宋体"/>
      <w:sz w:val="18"/>
      <w:szCs w:val="18"/>
    </w:rPr>
  </w:style>
  <w:style w:type="paragraph" w:customStyle="1" w:styleId="afff3">
    <w:name w:val="二级无"/>
    <w:basedOn w:val="a2"/>
    <w:rsid w:val="00F11785"/>
    <w:pPr>
      <w:spacing w:beforeLines="0" w:afterLines="0"/>
    </w:pPr>
    <w:rPr>
      <w:rFonts w:ascii="宋体" w:eastAsia="宋体"/>
    </w:rPr>
  </w:style>
  <w:style w:type="paragraph" w:customStyle="1" w:styleId="afff4">
    <w:name w:val="注：（正文）"/>
    <w:basedOn w:val="afff0"/>
    <w:next w:val="aff5"/>
    <w:rsid w:val="00F11785"/>
  </w:style>
  <w:style w:type="paragraph" w:customStyle="1" w:styleId="a">
    <w:name w:val="注×：（正文）"/>
    <w:rsid w:val="00F11785"/>
    <w:pPr>
      <w:numPr>
        <w:numId w:val="5"/>
      </w:numPr>
      <w:jc w:val="both"/>
    </w:pPr>
    <w:rPr>
      <w:rFonts w:ascii="宋体"/>
      <w:sz w:val="18"/>
      <w:szCs w:val="18"/>
    </w:rPr>
  </w:style>
  <w:style w:type="paragraph" w:customStyle="1" w:styleId="afff5">
    <w:name w:val="标准标志"/>
    <w:next w:val="afa"/>
    <w:rsid w:val="00F11785"/>
    <w:pPr>
      <w:shd w:val="solid" w:color="FFFFFF" w:fill="FFFFFF"/>
      <w:spacing w:line="0" w:lineRule="atLeast"/>
      <w:jc w:val="right"/>
    </w:pPr>
    <w:rPr>
      <w:b/>
      <w:w w:val="170"/>
      <w:sz w:val="96"/>
      <w:szCs w:val="96"/>
    </w:rPr>
  </w:style>
  <w:style w:type="paragraph" w:customStyle="1" w:styleId="afff6">
    <w:name w:val="标准称谓"/>
    <w:next w:val="afa"/>
    <w:rsid w:val="00F11785"/>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7">
    <w:name w:val="标准书脚_偶数页"/>
    <w:rsid w:val="00F11785"/>
    <w:pPr>
      <w:spacing w:before="120"/>
      <w:ind w:left="221"/>
    </w:pPr>
    <w:rPr>
      <w:rFonts w:ascii="宋体"/>
      <w:sz w:val="18"/>
      <w:szCs w:val="18"/>
    </w:rPr>
  </w:style>
  <w:style w:type="paragraph" w:customStyle="1" w:styleId="afff8">
    <w:name w:val="标准书眉_偶数页"/>
    <w:basedOn w:val="affc"/>
    <w:next w:val="afa"/>
    <w:rsid w:val="00F11785"/>
    <w:pPr>
      <w:jc w:val="left"/>
    </w:pPr>
  </w:style>
  <w:style w:type="paragraph" w:customStyle="1" w:styleId="afff9">
    <w:name w:val="标准书眉一"/>
    <w:rsid w:val="00F11785"/>
    <w:pPr>
      <w:jc w:val="both"/>
    </w:pPr>
  </w:style>
  <w:style w:type="paragraph" w:customStyle="1" w:styleId="afffa">
    <w:name w:val="参考文献"/>
    <w:basedOn w:val="afa"/>
    <w:next w:val="aff5"/>
    <w:rsid w:val="00F1178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b">
    <w:name w:val="参考文献、索引标题"/>
    <w:basedOn w:val="afa"/>
    <w:next w:val="aff5"/>
    <w:rsid w:val="00F1178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发布部门"/>
    <w:next w:val="aff5"/>
    <w:rsid w:val="00F11785"/>
    <w:pPr>
      <w:jc w:val="center"/>
    </w:pPr>
    <w:rPr>
      <w:rFonts w:ascii="宋体"/>
      <w:b/>
      <w:spacing w:val="20"/>
      <w:w w:val="135"/>
      <w:sz w:val="28"/>
    </w:rPr>
  </w:style>
  <w:style w:type="paragraph" w:customStyle="1" w:styleId="afffd">
    <w:name w:val="发布日期"/>
    <w:rsid w:val="00F11785"/>
    <w:rPr>
      <w:rFonts w:eastAsia="黑体"/>
      <w:sz w:val="28"/>
    </w:rPr>
  </w:style>
  <w:style w:type="paragraph" w:customStyle="1" w:styleId="afffe">
    <w:name w:val="封面标准代替信息"/>
    <w:rsid w:val="00F11785"/>
    <w:pPr>
      <w:spacing w:before="57" w:line="280" w:lineRule="exact"/>
      <w:jc w:val="right"/>
    </w:pPr>
    <w:rPr>
      <w:rFonts w:ascii="宋体"/>
      <w:sz w:val="21"/>
      <w:szCs w:val="21"/>
    </w:rPr>
  </w:style>
  <w:style w:type="paragraph" w:customStyle="1" w:styleId="11">
    <w:name w:val="封面标准号1"/>
    <w:rsid w:val="00F11785"/>
    <w:pPr>
      <w:widowControl w:val="0"/>
      <w:kinsoku w:val="0"/>
      <w:overflowPunct w:val="0"/>
      <w:autoSpaceDE w:val="0"/>
      <w:autoSpaceDN w:val="0"/>
      <w:spacing w:before="308"/>
      <w:jc w:val="right"/>
      <w:textAlignment w:val="center"/>
    </w:pPr>
    <w:rPr>
      <w:sz w:val="28"/>
    </w:rPr>
  </w:style>
  <w:style w:type="paragraph" w:customStyle="1" w:styleId="affff">
    <w:name w:val="封面标准名称"/>
    <w:rsid w:val="00F11785"/>
    <w:pPr>
      <w:widowControl w:val="0"/>
      <w:spacing w:line="680" w:lineRule="exact"/>
      <w:jc w:val="center"/>
      <w:textAlignment w:val="center"/>
    </w:pPr>
    <w:rPr>
      <w:rFonts w:ascii="黑体" w:eastAsia="黑体"/>
      <w:sz w:val="52"/>
    </w:rPr>
  </w:style>
  <w:style w:type="paragraph" w:customStyle="1" w:styleId="affff0">
    <w:name w:val="封面标准英文名称"/>
    <w:basedOn w:val="affff"/>
    <w:rsid w:val="00F11785"/>
    <w:pPr>
      <w:spacing w:before="370" w:line="400" w:lineRule="exact"/>
    </w:pPr>
    <w:rPr>
      <w:rFonts w:ascii="Times New Roman"/>
      <w:sz w:val="28"/>
      <w:szCs w:val="28"/>
    </w:rPr>
  </w:style>
  <w:style w:type="paragraph" w:customStyle="1" w:styleId="affff1">
    <w:name w:val="封面一致性程度标识"/>
    <w:basedOn w:val="affff0"/>
    <w:rsid w:val="00F11785"/>
    <w:pPr>
      <w:spacing w:before="440"/>
    </w:pPr>
    <w:rPr>
      <w:rFonts w:ascii="宋体" w:eastAsia="宋体"/>
    </w:rPr>
  </w:style>
  <w:style w:type="paragraph" w:customStyle="1" w:styleId="affff2">
    <w:name w:val="封面标准文稿类别"/>
    <w:basedOn w:val="affff1"/>
    <w:rsid w:val="00F11785"/>
    <w:pPr>
      <w:spacing w:after="160" w:line="240" w:lineRule="auto"/>
    </w:pPr>
    <w:rPr>
      <w:sz w:val="24"/>
    </w:rPr>
  </w:style>
  <w:style w:type="paragraph" w:customStyle="1" w:styleId="affff3">
    <w:name w:val="封面标准文稿编辑信息"/>
    <w:basedOn w:val="affff2"/>
    <w:rsid w:val="00F11785"/>
    <w:pPr>
      <w:spacing w:before="180" w:line="180" w:lineRule="exact"/>
    </w:pPr>
    <w:rPr>
      <w:sz w:val="21"/>
    </w:rPr>
  </w:style>
  <w:style w:type="paragraph" w:customStyle="1" w:styleId="affff4">
    <w:name w:val="封面正文"/>
    <w:rsid w:val="00F11785"/>
    <w:pPr>
      <w:jc w:val="both"/>
    </w:pPr>
  </w:style>
  <w:style w:type="paragraph" w:customStyle="1" w:styleId="af1">
    <w:name w:val="附录标识"/>
    <w:basedOn w:val="afa"/>
    <w:next w:val="aff5"/>
    <w:rsid w:val="00F11785"/>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5">
    <w:name w:val="附录标题"/>
    <w:basedOn w:val="aff5"/>
    <w:next w:val="aff5"/>
    <w:rsid w:val="00F11785"/>
    <w:pPr>
      <w:ind w:firstLineChars="0" w:firstLine="0"/>
      <w:jc w:val="center"/>
    </w:pPr>
    <w:rPr>
      <w:rFonts w:ascii="黑体" w:eastAsia="黑体"/>
    </w:rPr>
  </w:style>
  <w:style w:type="paragraph" w:customStyle="1" w:styleId="af">
    <w:name w:val="附录表标号"/>
    <w:basedOn w:val="afa"/>
    <w:next w:val="aff5"/>
    <w:rsid w:val="00F11785"/>
    <w:pPr>
      <w:numPr>
        <w:numId w:val="7"/>
      </w:numPr>
      <w:spacing w:line="14" w:lineRule="exact"/>
      <w:ind w:left="811" w:hanging="448"/>
      <w:jc w:val="center"/>
      <w:outlineLvl w:val="0"/>
    </w:pPr>
    <w:rPr>
      <w:color w:val="FFFFFF"/>
    </w:rPr>
  </w:style>
  <w:style w:type="paragraph" w:customStyle="1" w:styleId="af0">
    <w:name w:val="附录表标题"/>
    <w:basedOn w:val="afa"/>
    <w:next w:val="aff5"/>
    <w:rsid w:val="00F11785"/>
    <w:pPr>
      <w:numPr>
        <w:ilvl w:val="1"/>
        <w:numId w:val="7"/>
      </w:numPr>
      <w:tabs>
        <w:tab w:val="left" w:pos="0"/>
        <w:tab w:val="left" w:pos="180"/>
      </w:tabs>
      <w:spacing w:beforeLines="50" w:afterLines="50"/>
      <w:ind w:left="0" w:firstLine="0"/>
      <w:jc w:val="center"/>
    </w:pPr>
    <w:rPr>
      <w:rFonts w:ascii="黑体" w:eastAsia="黑体"/>
      <w:szCs w:val="21"/>
    </w:rPr>
  </w:style>
  <w:style w:type="paragraph" w:customStyle="1" w:styleId="af4">
    <w:name w:val="附录二级条标题"/>
    <w:basedOn w:val="afa"/>
    <w:next w:val="aff5"/>
    <w:rsid w:val="00F11785"/>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6">
    <w:name w:val="附录二级无"/>
    <w:basedOn w:val="af4"/>
    <w:rsid w:val="00F11785"/>
    <w:pPr>
      <w:tabs>
        <w:tab w:val="clear" w:pos="360"/>
      </w:tabs>
      <w:spacing w:beforeLines="0" w:afterLines="0"/>
    </w:pPr>
    <w:rPr>
      <w:rFonts w:ascii="宋体" w:eastAsia="宋体"/>
      <w:szCs w:val="21"/>
    </w:rPr>
  </w:style>
  <w:style w:type="paragraph" w:customStyle="1" w:styleId="affff7">
    <w:name w:val="附录公式"/>
    <w:basedOn w:val="aff5"/>
    <w:next w:val="aff5"/>
    <w:link w:val="Char1"/>
    <w:qFormat/>
    <w:rsid w:val="00F11785"/>
  </w:style>
  <w:style w:type="paragraph" w:customStyle="1" w:styleId="affff8">
    <w:name w:val="附录公式编号制表符"/>
    <w:basedOn w:val="afa"/>
    <w:next w:val="aff5"/>
    <w:qFormat/>
    <w:rsid w:val="00F11785"/>
    <w:pPr>
      <w:widowControl/>
      <w:tabs>
        <w:tab w:val="center" w:pos="4201"/>
        <w:tab w:val="right" w:leader="dot" w:pos="9298"/>
      </w:tabs>
      <w:autoSpaceDE w:val="0"/>
      <w:autoSpaceDN w:val="0"/>
    </w:pPr>
    <w:rPr>
      <w:rFonts w:ascii="宋体"/>
      <w:kern w:val="0"/>
      <w:szCs w:val="20"/>
    </w:rPr>
  </w:style>
  <w:style w:type="paragraph" w:customStyle="1" w:styleId="af5">
    <w:name w:val="附录三级条标题"/>
    <w:basedOn w:val="af4"/>
    <w:next w:val="aff5"/>
    <w:rsid w:val="00F11785"/>
    <w:pPr>
      <w:numPr>
        <w:ilvl w:val="4"/>
      </w:numPr>
      <w:outlineLvl w:val="4"/>
    </w:pPr>
  </w:style>
  <w:style w:type="paragraph" w:customStyle="1" w:styleId="affff9">
    <w:name w:val="附录三级无"/>
    <w:basedOn w:val="af5"/>
    <w:rsid w:val="00F11785"/>
    <w:pPr>
      <w:tabs>
        <w:tab w:val="clear" w:pos="360"/>
      </w:tabs>
      <w:spacing w:beforeLines="0" w:afterLines="0"/>
    </w:pPr>
    <w:rPr>
      <w:rFonts w:ascii="宋体" w:eastAsia="宋体"/>
      <w:szCs w:val="21"/>
    </w:rPr>
  </w:style>
  <w:style w:type="paragraph" w:customStyle="1" w:styleId="af9">
    <w:name w:val="附录数字编号列项（二级）"/>
    <w:qFormat/>
    <w:rsid w:val="00F11785"/>
    <w:pPr>
      <w:numPr>
        <w:ilvl w:val="1"/>
        <w:numId w:val="8"/>
      </w:numPr>
      <w:tabs>
        <w:tab w:val="clear" w:pos="840"/>
        <w:tab w:val="left" w:pos="839"/>
      </w:tabs>
    </w:pPr>
    <w:rPr>
      <w:rFonts w:ascii="宋体"/>
      <w:sz w:val="21"/>
    </w:rPr>
  </w:style>
  <w:style w:type="paragraph" w:customStyle="1" w:styleId="af6">
    <w:name w:val="附录四级条标题"/>
    <w:basedOn w:val="af5"/>
    <w:next w:val="aff5"/>
    <w:rsid w:val="00F11785"/>
    <w:pPr>
      <w:numPr>
        <w:ilvl w:val="5"/>
      </w:numPr>
      <w:outlineLvl w:val="5"/>
    </w:pPr>
  </w:style>
  <w:style w:type="paragraph" w:customStyle="1" w:styleId="affffa">
    <w:name w:val="附录四级无"/>
    <w:basedOn w:val="af6"/>
    <w:rsid w:val="00F11785"/>
    <w:pPr>
      <w:spacing w:beforeLines="0" w:afterLines="0"/>
    </w:pPr>
    <w:rPr>
      <w:rFonts w:ascii="宋体" w:eastAsia="宋体"/>
      <w:szCs w:val="21"/>
    </w:rPr>
  </w:style>
  <w:style w:type="paragraph" w:customStyle="1" w:styleId="a6">
    <w:name w:val="附录图标号"/>
    <w:basedOn w:val="afa"/>
    <w:rsid w:val="00F11785"/>
    <w:pPr>
      <w:keepNext/>
      <w:pageBreakBefore/>
      <w:widowControl/>
      <w:numPr>
        <w:numId w:val="9"/>
      </w:numPr>
      <w:spacing w:line="14" w:lineRule="exact"/>
      <w:ind w:left="0" w:firstLine="363"/>
      <w:jc w:val="center"/>
      <w:outlineLvl w:val="0"/>
    </w:pPr>
    <w:rPr>
      <w:color w:val="FFFFFF"/>
    </w:rPr>
  </w:style>
  <w:style w:type="paragraph" w:customStyle="1" w:styleId="a7">
    <w:name w:val="附录图标题"/>
    <w:basedOn w:val="afa"/>
    <w:next w:val="aff5"/>
    <w:rsid w:val="00F11785"/>
    <w:pPr>
      <w:numPr>
        <w:ilvl w:val="1"/>
        <w:numId w:val="9"/>
      </w:numPr>
      <w:tabs>
        <w:tab w:val="left" w:pos="363"/>
      </w:tabs>
      <w:spacing w:beforeLines="50" w:afterLines="50"/>
      <w:ind w:left="0" w:firstLine="0"/>
      <w:jc w:val="center"/>
    </w:pPr>
    <w:rPr>
      <w:rFonts w:ascii="黑体" w:eastAsia="黑体"/>
      <w:szCs w:val="21"/>
    </w:rPr>
  </w:style>
  <w:style w:type="paragraph" w:customStyle="1" w:styleId="af7">
    <w:name w:val="附录五级条标题"/>
    <w:basedOn w:val="af6"/>
    <w:next w:val="aff5"/>
    <w:rsid w:val="00F11785"/>
    <w:pPr>
      <w:numPr>
        <w:ilvl w:val="6"/>
      </w:numPr>
      <w:outlineLvl w:val="6"/>
    </w:pPr>
  </w:style>
  <w:style w:type="paragraph" w:customStyle="1" w:styleId="affffb">
    <w:name w:val="附录五级无"/>
    <w:basedOn w:val="af7"/>
    <w:rsid w:val="00F11785"/>
    <w:pPr>
      <w:spacing w:beforeLines="0" w:afterLines="0"/>
    </w:pPr>
    <w:rPr>
      <w:rFonts w:ascii="宋体" w:eastAsia="宋体"/>
      <w:szCs w:val="21"/>
    </w:rPr>
  </w:style>
  <w:style w:type="paragraph" w:customStyle="1" w:styleId="af2">
    <w:name w:val="附录章标题"/>
    <w:next w:val="aff5"/>
    <w:rsid w:val="00F11785"/>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5"/>
    <w:rsid w:val="00F11785"/>
    <w:pPr>
      <w:numPr>
        <w:ilvl w:val="2"/>
      </w:numPr>
      <w:autoSpaceDN w:val="0"/>
      <w:spacing w:beforeLines="50" w:afterLines="50"/>
      <w:outlineLvl w:val="2"/>
    </w:pPr>
  </w:style>
  <w:style w:type="paragraph" w:customStyle="1" w:styleId="affffc">
    <w:name w:val="附录一级无"/>
    <w:basedOn w:val="af3"/>
    <w:rsid w:val="00F11785"/>
    <w:pPr>
      <w:tabs>
        <w:tab w:val="clear" w:pos="360"/>
      </w:tabs>
      <w:spacing w:beforeLines="0" w:afterLines="0"/>
    </w:pPr>
    <w:rPr>
      <w:rFonts w:ascii="宋体" w:eastAsia="宋体"/>
      <w:szCs w:val="21"/>
    </w:rPr>
  </w:style>
  <w:style w:type="paragraph" w:customStyle="1" w:styleId="af8">
    <w:name w:val="附录字母编号列项（一级）"/>
    <w:qFormat/>
    <w:rsid w:val="00F11785"/>
    <w:pPr>
      <w:numPr>
        <w:numId w:val="8"/>
      </w:numPr>
    </w:pPr>
    <w:rPr>
      <w:rFonts w:ascii="宋体"/>
      <w:sz w:val="21"/>
    </w:rPr>
  </w:style>
  <w:style w:type="paragraph" w:customStyle="1" w:styleId="affffd">
    <w:name w:val="列项说明"/>
    <w:basedOn w:val="afa"/>
    <w:rsid w:val="00F11785"/>
    <w:pPr>
      <w:adjustRightInd w:val="0"/>
      <w:spacing w:line="320" w:lineRule="exact"/>
      <w:ind w:leftChars="200" w:left="400" w:hangingChars="200" w:hanging="200"/>
      <w:jc w:val="left"/>
      <w:textAlignment w:val="baseline"/>
    </w:pPr>
    <w:rPr>
      <w:rFonts w:ascii="宋体"/>
      <w:kern w:val="0"/>
      <w:szCs w:val="20"/>
    </w:rPr>
  </w:style>
  <w:style w:type="paragraph" w:customStyle="1" w:styleId="affffe">
    <w:name w:val="列项说明数字编号"/>
    <w:rsid w:val="00F11785"/>
    <w:pPr>
      <w:ind w:leftChars="400" w:left="600" w:hangingChars="200" w:hanging="200"/>
    </w:pPr>
    <w:rPr>
      <w:rFonts w:ascii="宋体"/>
      <w:sz w:val="21"/>
    </w:rPr>
  </w:style>
  <w:style w:type="paragraph" w:customStyle="1" w:styleId="afffff">
    <w:name w:val="目次、索引正文"/>
    <w:rsid w:val="00F11785"/>
    <w:pPr>
      <w:spacing w:line="320" w:lineRule="exact"/>
      <w:jc w:val="both"/>
    </w:pPr>
    <w:rPr>
      <w:rFonts w:ascii="宋体"/>
      <w:sz w:val="21"/>
    </w:rPr>
  </w:style>
  <w:style w:type="paragraph" w:customStyle="1" w:styleId="afffff0">
    <w:name w:val="其他标准标志"/>
    <w:basedOn w:val="afff5"/>
    <w:rsid w:val="00F11785"/>
    <w:rPr>
      <w:w w:val="130"/>
    </w:rPr>
  </w:style>
  <w:style w:type="paragraph" w:customStyle="1" w:styleId="afffff1">
    <w:name w:val="其他标准称谓"/>
    <w:next w:val="afa"/>
    <w:rsid w:val="00F11785"/>
    <w:pPr>
      <w:spacing w:line="0" w:lineRule="atLeast"/>
      <w:jc w:val="distribute"/>
    </w:pPr>
    <w:rPr>
      <w:rFonts w:ascii="黑体" w:eastAsia="黑体" w:hAnsi="宋体"/>
      <w:spacing w:val="-40"/>
      <w:sz w:val="48"/>
      <w:szCs w:val="52"/>
    </w:rPr>
  </w:style>
  <w:style w:type="paragraph" w:customStyle="1" w:styleId="afffff2">
    <w:name w:val="其他发布部门"/>
    <w:basedOn w:val="afffc"/>
    <w:rsid w:val="00F11785"/>
    <w:pPr>
      <w:spacing w:line="0" w:lineRule="atLeast"/>
    </w:pPr>
    <w:rPr>
      <w:rFonts w:ascii="黑体" w:eastAsia="黑体"/>
      <w:b w:val="0"/>
    </w:rPr>
  </w:style>
  <w:style w:type="paragraph" w:customStyle="1" w:styleId="afffff3">
    <w:name w:val="前言、引言标题"/>
    <w:next w:val="aff5"/>
    <w:rsid w:val="00F11785"/>
    <w:pPr>
      <w:keepNext/>
      <w:pageBreakBefore/>
      <w:shd w:val="clear" w:color="FFFFFF" w:fill="FFFFFF"/>
      <w:spacing w:before="640" w:after="560"/>
      <w:jc w:val="center"/>
      <w:outlineLvl w:val="0"/>
    </w:pPr>
    <w:rPr>
      <w:rFonts w:ascii="黑体" w:eastAsia="黑体"/>
      <w:sz w:val="32"/>
    </w:rPr>
  </w:style>
  <w:style w:type="paragraph" w:customStyle="1" w:styleId="afffff4">
    <w:name w:val="三级无"/>
    <w:basedOn w:val="a3"/>
    <w:rsid w:val="00F11785"/>
    <w:pPr>
      <w:spacing w:beforeLines="0" w:afterLines="0"/>
    </w:pPr>
    <w:rPr>
      <w:rFonts w:ascii="宋体" w:eastAsia="宋体"/>
    </w:rPr>
  </w:style>
  <w:style w:type="paragraph" w:customStyle="1" w:styleId="afffff5">
    <w:name w:val="实施日期"/>
    <w:basedOn w:val="afffd"/>
    <w:rsid w:val="00F11785"/>
    <w:pPr>
      <w:jc w:val="right"/>
    </w:pPr>
  </w:style>
  <w:style w:type="paragraph" w:customStyle="1" w:styleId="afffff6">
    <w:name w:val="示例后文字"/>
    <w:basedOn w:val="aff5"/>
    <w:next w:val="aff5"/>
    <w:qFormat/>
    <w:rsid w:val="00F11785"/>
    <w:pPr>
      <w:ind w:firstLine="360"/>
    </w:pPr>
    <w:rPr>
      <w:sz w:val="18"/>
    </w:rPr>
  </w:style>
  <w:style w:type="paragraph" w:customStyle="1" w:styleId="afffff7">
    <w:name w:val="首示例"/>
    <w:next w:val="aff5"/>
    <w:link w:val="Char2"/>
    <w:qFormat/>
    <w:rsid w:val="00F11785"/>
    <w:pPr>
      <w:tabs>
        <w:tab w:val="left" w:pos="360"/>
      </w:tabs>
    </w:pPr>
    <w:rPr>
      <w:rFonts w:ascii="宋体" w:hAnsi="宋体"/>
      <w:kern w:val="2"/>
      <w:sz w:val="18"/>
      <w:szCs w:val="18"/>
    </w:rPr>
  </w:style>
  <w:style w:type="paragraph" w:customStyle="1" w:styleId="afffff8">
    <w:name w:val="四级无"/>
    <w:basedOn w:val="a4"/>
    <w:rsid w:val="00F11785"/>
    <w:pPr>
      <w:spacing w:beforeLines="0" w:afterLines="0"/>
    </w:pPr>
    <w:rPr>
      <w:rFonts w:ascii="宋体" w:eastAsia="宋体"/>
    </w:rPr>
  </w:style>
  <w:style w:type="paragraph" w:customStyle="1" w:styleId="afffff9">
    <w:name w:val="条文脚注"/>
    <w:basedOn w:val="ab"/>
    <w:rsid w:val="00F11785"/>
    <w:pPr>
      <w:numPr>
        <w:numId w:val="0"/>
      </w:numPr>
      <w:jc w:val="both"/>
    </w:pPr>
  </w:style>
  <w:style w:type="paragraph" w:customStyle="1" w:styleId="afffffa">
    <w:name w:val="图标脚注说明"/>
    <w:basedOn w:val="aff5"/>
    <w:rsid w:val="00F11785"/>
    <w:pPr>
      <w:ind w:left="840" w:firstLineChars="0" w:hanging="420"/>
    </w:pPr>
    <w:rPr>
      <w:sz w:val="18"/>
      <w:szCs w:val="18"/>
    </w:rPr>
  </w:style>
  <w:style w:type="paragraph" w:customStyle="1" w:styleId="afffffb">
    <w:name w:val="图表脚注说明"/>
    <w:basedOn w:val="afa"/>
    <w:rsid w:val="00F11785"/>
    <w:pPr>
      <w:ind w:left="544" w:hanging="181"/>
    </w:pPr>
    <w:rPr>
      <w:rFonts w:ascii="宋体"/>
      <w:sz w:val="18"/>
      <w:szCs w:val="18"/>
    </w:rPr>
  </w:style>
  <w:style w:type="paragraph" w:customStyle="1" w:styleId="afffffc">
    <w:name w:val="图的脚注"/>
    <w:next w:val="aff5"/>
    <w:qFormat/>
    <w:rsid w:val="00F11785"/>
    <w:pPr>
      <w:widowControl w:val="0"/>
      <w:ind w:leftChars="200" w:left="840" w:hangingChars="200" w:hanging="420"/>
      <w:jc w:val="both"/>
    </w:pPr>
    <w:rPr>
      <w:rFonts w:ascii="宋体"/>
      <w:sz w:val="18"/>
    </w:rPr>
  </w:style>
  <w:style w:type="paragraph" w:customStyle="1" w:styleId="afffffd">
    <w:name w:val="文献分类号"/>
    <w:rsid w:val="00F11785"/>
    <w:pPr>
      <w:widowControl w:val="0"/>
      <w:textAlignment w:val="center"/>
    </w:pPr>
    <w:rPr>
      <w:rFonts w:ascii="黑体" w:eastAsia="黑体"/>
      <w:sz w:val="21"/>
      <w:szCs w:val="21"/>
    </w:rPr>
  </w:style>
  <w:style w:type="paragraph" w:customStyle="1" w:styleId="afffffe">
    <w:name w:val="五级无"/>
    <w:basedOn w:val="a5"/>
    <w:rsid w:val="00F11785"/>
    <w:pPr>
      <w:spacing w:beforeLines="0" w:afterLines="0"/>
    </w:pPr>
    <w:rPr>
      <w:rFonts w:ascii="宋体" w:eastAsia="宋体"/>
    </w:rPr>
  </w:style>
  <w:style w:type="paragraph" w:customStyle="1" w:styleId="affffff">
    <w:name w:val="一级无"/>
    <w:basedOn w:val="a1"/>
    <w:rsid w:val="00F11785"/>
    <w:pPr>
      <w:spacing w:beforeLines="0" w:afterLines="0"/>
    </w:pPr>
    <w:rPr>
      <w:rFonts w:ascii="宋体" w:eastAsia="宋体"/>
    </w:rPr>
  </w:style>
  <w:style w:type="paragraph" w:customStyle="1" w:styleId="affffff0">
    <w:name w:val="正文表标题"/>
    <w:next w:val="aff5"/>
    <w:rsid w:val="00F11785"/>
    <w:pPr>
      <w:tabs>
        <w:tab w:val="left" w:pos="360"/>
      </w:tabs>
      <w:spacing w:beforeLines="50" w:afterLines="50"/>
      <w:jc w:val="center"/>
    </w:pPr>
    <w:rPr>
      <w:rFonts w:ascii="黑体" w:eastAsia="黑体"/>
      <w:sz w:val="21"/>
    </w:rPr>
  </w:style>
  <w:style w:type="paragraph" w:customStyle="1" w:styleId="affffff1">
    <w:name w:val="正文公式编号制表符"/>
    <w:basedOn w:val="aff5"/>
    <w:next w:val="aff5"/>
    <w:qFormat/>
    <w:rsid w:val="00F11785"/>
    <w:pPr>
      <w:ind w:firstLineChars="0" w:firstLine="0"/>
    </w:pPr>
  </w:style>
  <w:style w:type="paragraph" w:customStyle="1" w:styleId="affffff2">
    <w:name w:val="正文图标题"/>
    <w:next w:val="aff5"/>
    <w:rsid w:val="00F11785"/>
    <w:pPr>
      <w:tabs>
        <w:tab w:val="left" w:pos="360"/>
      </w:tabs>
      <w:spacing w:beforeLines="50" w:afterLines="50"/>
      <w:jc w:val="center"/>
    </w:pPr>
    <w:rPr>
      <w:rFonts w:ascii="黑体" w:eastAsia="黑体"/>
      <w:sz w:val="21"/>
    </w:rPr>
  </w:style>
  <w:style w:type="paragraph" w:customStyle="1" w:styleId="affffff3">
    <w:name w:val="终结线"/>
    <w:basedOn w:val="afa"/>
    <w:rsid w:val="00F11785"/>
  </w:style>
  <w:style w:type="paragraph" w:customStyle="1" w:styleId="affffff4">
    <w:name w:val="其他发布日期"/>
    <w:basedOn w:val="afffd"/>
    <w:rsid w:val="00F11785"/>
  </w:style>
  <w:style w:type="paragraph" w:customStyle="1" w:styleId="affffff5">
    <w:name w:val="其他实施日期"/>
    <w:basedOn w:val="afffff5"/>
    <w:rsid w:val="00F11785"/>
  </w:style>
  <w:style w:type="paragraph" w:customStyle="1" w:styleId="22">
    <w:name w:val="封面标准名称2"/>
    <w:basedOn w:val="affff"/>
    <w:rsid w:val="00F11785"/>
    <w:pPr>
      <w:spacing w:beforeLines="630"/>
    </w:pPr>
  </w:style>
  <w:style w:type="paragraph" w:customStyle="1" w:styleId="23">
    <w:name w:val="封面标准英文名称2"/>
    <w:basedOn w:val="affff0"/>
    <w:rsid w:val="00F11785"/>
  </w:style>
  <w:style w:type="paragraph" w:customStyle="1" w:styleId="24">
    <w:name w:val="封面一致性程度标识2"/>
    <w:basedOn w:val="affff1"/>
    <w:rsid w:val="00F11785"/>
  </w:style>
  <w:style w:type="paragraph" w:customStyle="1" w:styleId="25">
    <w:name w:val="封面标准文稿类别2"/>
    <w:basedOn w:val="affff2"/>
    <w:rsid w:val="00F11785"/>
  </w:style>
  <w:style w:type="paragraph" w:customStyle="1" w:styleId="26">
    <w:name w:val="封面标准文稿编辑信息2"/>
    <w:basedOn w:val="affff3"/>
    <w:rsid w:val="00F11785"/>
  </w:style>
  <w:style w:type="paragraph" w:customStyle="1" w:styleId="p15">
    <w:name w:val="p15"/>
    <w:basedOn w:val="afa"/>
    <w:rsid w:val="00F11785"/>
    <w:pPr>
      <w:widowControl/>
      <w:ind w:firstLine="420"/>
    </w:pPr>
    <w:rPr>
      <w:rFonts w:ascii="宋体" w:hAnsi="宋体" w:cs="宋体"/>
      <w:kern w:val="0"/>
      <w:szCs w:val="21"/>
    </w:rPr>
  </w:style>
  <w:style w:type="paragraph" w:customStyle="1" w:styleId="CharCharCharChar">
    <w:name w:val="Char Char Char Char"/>
    <w:basedOn w:val="afa"/>
    <w:rsid w:val="00F11785"/>
    <w:pPr>
      <w:widowControl/>
      <w:spacing w:after="160" w:line="240" w:lineRule="exact"/>
      <w:jc w:val="left"/>
    </w:pPr>
    <w:rPr>
      <w:rFonts w:ascii="Verdana" w:eastAsia="仿宋_GB2312" w:hAnsi="Verdana"/>
      <w:kern w:val="0"/>
      <w:sz w:val="24"/>
      <w:szCs w:val="20"/>
      <w:lang w:eastAsia="en-US"/>
    </w:rPr>
  </w:style>
  <w:style w:type="character" w:customStyle="1" w:styleId="Char0">
    <w:name w:val="段 Char"/>
    <w:basedOn w:val="afb"/>
    <w:link w:val="aff5"/>
    <w:rsid w:val="00F11785"/>
    <w:rPr>
      <w:rFonts w:ascii="宋体"/>
      <w:sz w:val="21"/>
      <w:lang w:val="en-US" w:eastAsia="zh-CN" w:bidi="ar-SA"/>
    </w:rPr>
  </w:style>
  <w:style w:type="character" w:customStyle="1" w:styleId="affffff6">
    <w:name w:val="发布"/>
    <w:basedOn w:val="afb"/>
    <w:rsid w:val="00F11785"/>
    <w:rPr>
      <w:rFonts w:ascii="黑体" w:eastAsia="黑体"/>
      <w:spacing w:val="85"/>
      <w:w w:val="100"/>
      <w:position w:val="3"/>
      <w:sz w:val="28"/>
      <w:szCs w:val="28"/>
    </w:rPr>
  </w:style>
  <w:style w:type="character" w:customStyle="1" w:styleId="Char1">
    <w:name w:val="附录公式 Char"/>
    <w:basedOn w:val="Char0"/>
    <w:link w:val="affff7"/>
    <w:rsid w:val="00F11785"/>
    <w:rPr>
      <w:rFonts w:ascii="宋体"/>
      <w:sz w:val="21"/>
      <w:lang w:val="en-US" w:eastAsia="zh-CN" w:bidi="ar-SA"/>
    </w:rPr>
  </w:style>
  <w:style w:type="character" w:customStyle="1" w:styleId="Char2">
    <w:name w:val="首示例 Char"/>
    <w:basedOn w:val="afb"/>
    <w:link w:val="afffff7"/>
    <w:rsid w:val="00F11785"/>
    <w:rPr>
      <w:rFonts w:ascii="宋体" w:hAnsi="宋体"/>
      <w:kern w:val="2"/>
      <w:sz w:val="18"/>
      <w:szCs w:val="18"/>
    </w:rPr>
  </w:style>
  <w:style w:type="character" w:customStyle="1" w:styleId="CharChar">
    <w:name w:val="段 Char Char"/>
    <w:basedOn w:val="afb"/>
    <w:rsid w:val="00F11785"/>
    <w:rPr>
      <w:rFonts w:ascii="宋体"/>
      <w:sz w:val="21"/>
      <w:lang w:val="en-US" w:eastAsia="zh-CN" w:bidi="ar-SA"/>
    </w:rPr>
  </w:style>
  <w:style w:type="character" w:customStyle="1" w:styleId="Char">
    <w:name w:val="批注框文本 Char"/>
    <w:basedOn w:val="afb"/>
    <w:link w:val="aff1"/>
    <w:rsid w:val="00F117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pPr>
      <w:widowControl w:val="0"/>
      <w:jc w:val="both"/>
    </w:p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baike.baidu.com/view/1883437.htm"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68DD6A0-A327-4E23-8183-BEEDA6F063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505</Words>
  <Characters>2885</Characters>
  <Application>Microsoft Office Word</Application>
  <DocSecurity>0</DocSecurity>
  <Lines>24</Lines>
  <Paragraphs>6</Paragraphs>
  <ScaleCrop>false</ScaleCrop>
  <Company>微软中国</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9343</cp:lastModifiedBy>
  <cp:revision>31</cp:revision>
  <cp:lastPrinted>2015-12-15T08:49:00Z</cp:lastPrinted>
  <dcterms:created xsi:type="dcterms:W3CDTF">2016-03-04T08:14:00Z</dcterms:created>
  <dcterms:modified xsi:type="dcterms:W3CDTF">2016-06-28T06:22:00Z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